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Learning Unit</w:t>
      </w:r>
    </w:p>
    <w:p w:rsidR="00000000" w:rsidDel="00000000" w:rsidP="00000000" w:rsidRDefault="00000000" w:rsidRPr="00000000" w14:paraId="00000002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Students:  M.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Subject Code: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ENxxxxx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 xml:space="preserve">Subject: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English through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Number of Credit: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1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ab/>
        <w:t xml:space="preserve">Time: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40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 Periods</w:t>
      </w:r>
    </w:p>
    <w:tbl>
      <w:tblPr>
        <w:tblStyle w:val="Table1"/>
        <w:tblW w:w="1489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0"/>
        <w:gridCol w:w="1395"/>
        <w:gridCol w:w="4080"/>
        <w:gridCol w:w="2535"/>
        <w:gridCol w:w="2265"/>
        <w:tblGridChange w:id="0">
          <w:tblGrid>
            <w:gridCol w:w="4620"/>
            <w:gridCol w:w="1395"/>
            <w:gridCol w:w="4080"/>
            <w:gridCol w:w="2535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Learning Unit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Time/Period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Learners’ Key Competencies  -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Evaluation Tools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1.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highlight w:val="yellow"/>
                <w:rtl w:val="0"/>
              </w:rPr>
              <w:t xml:space="preserve">Film Fanciers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1.  Listening Dialogue and Grammar and Structure</w:t>
            </w:r>
          </w:p>
          <w:p w:rsidR="00000000" w:rsidDel="00000000" w:rsidP="00000000" w:rsidRDefault="00000000" w:rsidRPr="00000000" w14:paraId="0000000C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on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movies and series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        </w:t>
            </w:r>
          </w:p>
          <w:p w:rsidR="00000000" w:rsidDel="00000000" w:rsidP="00000000" w:rsidRDefault="00000000" w:rsidRPr="00000000" w14:paraId="0000000D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2.  Reading Passage and Culture on </w:t>
            </w:r>
          </w:p>
          <w:p w:rsidR="00000000" w:rsidDel="00000000" w:rsidP="00000000" w:rsidRDefault="00000000" w:rsidRPr="00000000" w14:paraId="0000000E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movies and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3.  Conversation on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movies and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4. Writing Concerning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movies and series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        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</w:t>
            </w:r>
          </w:p>
          <w:p w:rsidR="00000000" w:rsidDel="00000000" w:rsidP="00000000" w:rsidRDefault="00000000" w:rsidRPr="00000000" w14:paraId="0000001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01B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01C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01D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01E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technological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rdiaUPC" w:cs="CordiaUPC" w:eastAsia="CordiaUPC" w:hAnsi="CordiaUP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20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5E Model / PPP / Explicit Teaching Model / CIPPA / CALLA / SIOP</w:t>
            </w: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Textbook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PowerPoint Presentation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Forms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Slides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Supplementary Sheets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Newspapers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Kahoot!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Socrative</w:t>
            </w:r>
          </w:p>
          <w:p w:rsidR="00000000" w:rsidDel="00000000" w:rsidP="00000000" w:rsidRDefault="00000000" w:rsidRPr="00000000" w14:paraId="0000002E">
            <w:pPr>
              <w:rPr>
                <w:rFonts w:ascii="Cordia New" w:cs="Cordia New" w:eastAsia="Cordia New" w:hAnsi="Cordi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Tests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Oral evaluation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Exercises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Mind-map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Observation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Learning Unit</w:t>
      </w:r>
    </w:p>
    <w:p w:rsidR="00000000" w:rsidDel="00000000" w:rsidP="00000000" w:rsidRDefault="00000000" w:rsidRPr="00000000" w14:paraId="00000037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Students:  M.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Subject Code: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ENxxxxx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 xml:space="preserve">Subject: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English through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Number of Credit: 1</w:t>
        <w:tab/>
        <w:tab/>
        <w:tab/>
        <w:tab/>
        <w:tab/>
        <w:tab/>
        <w:tab/>
        <w:tab/>
        <w:tab/>
        <w:tab/>
        <w:tab/>
        <w:t xml:space="preserve">Time: 40 Periods</w:t>
      </w:r>
    </w:p>
    <w:tbl>
      <w:tblPr>
        <w:tblStyle w:val="Table2"/>
        <w:tblW w:w="1438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0"/>
        <w:gridCol w:w="750"/>
        <w:gridCol w:w="615"/>
        <w:gridCol w:w="795"/>
        <w:gridCol w:w="3585"/>
        <w:gridCol w:w="105"/>
        <w:gridCol w:w="2385"/>
        <w:gridCol w:w="2130"/>
        <w:tblGridChange w:id="0">
          <w:tblGrid>
            <w:gridCol w:w="4020"/>
            <w:gridCol w:w="750"/>
            <w:gridCol w:w="615"/>
            <w:gridCol w:w="795"/>
            <w:gridCol w:w="3585"/>
            <w:gridCol w:w="105"/>
            <w:gridCol w:w="2385"/>
            <w:gridCol w:w="2130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Learning Unit</w:t>
            </w:r>
          </w:p>
          <w:p w:rsidR="00000000" w:rsidDel="00000000" w:rsidP="00000000" w:rsidRDefault="00000000" w:rsidRPr="00000000" w14:paraId="0000003B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Time/Period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 - Activities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Teaching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Evaluation Method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2.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highlight w:val="yellow"/>
                <w:rtl w:val="0"/>
              </w:rPr>
              <w:t xml:space="preserve">Music Lovers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1.  Listening Dialogue and Grammar and Structure</w:t>
            </w:r>
          </w:p>
          <w:p w:rsidR="00000000" w:rsidDel="00000000" w:rsidP="00000000" w:rsidRDefault="00000000" w:rsidRPr="00000000" w14:paraId="00000045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on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music and songs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46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2.  Reading Passage and Culture on </w:t>
            </w:r>
          </w:p>
          <w:p w:rsidR="00000000" w:rsidDel="00000000" w:rsidP="00000000" w:rsidRDefault="00000000" w:rsidRPr="00000000" w14:paraId="00000047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music and songs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3.  Conversation on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music and songs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9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4. Writing Concerning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music and songs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</w:t>
            </w:r>
          </w:p>
          <w:p w:rsidR="00000000" w:rsidDel="00000000" w:rsidP="00000000" w:rsidRDefault="00000000" w:rsidRPr="00000000" w14:paraId="00000054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055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056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057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058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technological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rdiaUPC" w:cs="CordiaUPC" w:eastAsia="CordiaUPC" w:hAnsi="CordiaUP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5E Model / PPP / Explicit Teaching Model / CIPPA / CALLA / SIOP</w:t>
            </w: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Textbook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PowerPoint Presentation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Forms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Slides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Supplementary Sheets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Newspapers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Kahoot!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Socrative</w:t>
            </w:r>
          </w:p>
          <w:p w:rsidR="00000000" w:rsidDel="00000000" w:rsidP="00000000" w:rsidRDefault="00000000" w:rsidRPr="00000000" w14:paraId="00000069">
            <w:pPr>
              <w:rPr>
                <w:rFonts w:ascii="Cordia New" w:cs="Cordia New" w:eastAsia="Cordia New" w:hAnsi="Cordi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Tests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Oral evaluation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Exercises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Mind-map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Observation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Learning Unit</w:t>
      </w:r>
    </w:p>
    <w:p w:rsidR="00000000" w:rsidDel="00000000" w:rsidP="00000000" w:rsidRDefault="00000000" w:rsidRPr="00000000" w14:paraId="00000074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Students:  M.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Subject Code: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ENxxxxx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 xml:space="preserve">Subject: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English through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Number of Credit: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1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ab/>
        <w:t xml:space="preserve">Time: 40 Periods</w:t>
      </w:r>
    </w:p>
    <w:tbl>
      <w:tblPr>
        <w:tblStyle w:val="Table3"/>
        <w:tblW w:w="15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05"/>
        <w:gridCol w:w="105"/>
        <w:gridCol w:w="930"/>
        <w:gridCol w:w="555"/>
        <w:gridCol w:w="3780"/>
        <w:gridCol w:w="105"/>
        <w:gridCol w:w="2535"/>
        <w:gridCol w:w="2265"/>
        <w:tblGridChange w:id="0">
          <w:tblGrid>
            <w:gridCol w:w="4905"/>
            <w:gridCol w:w="105"/>
            <w:gridCol w:w="930"/>
            <w:gridCol w:w="555"/>
            <w:gridCol w:w="3780"/>
            <w:gridCol w:w="105"/>
            <w:gridCol w:w="2535"/>
            <w:gridCol w:w="22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Learning Unit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Time/Period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Learners’ Key Competencies  -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Evaluation Method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3.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highlight w:val="yellow"/>
                <w:rtl w:val="0"/>
              </w:rPr>
              <w:t xml:space="preserve">News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1.  Listening Dialogue and Grammar and Structure on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news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81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2.  Reading Passage and Culture on </w:t>
            </w:r>
          </w:p>
          <w:p w:rsidR="00000000" w:rsidDel="00000000" w:rsidP="00000000" w:rsidRDefault="00000000" w:rsidRPr="00000000" w14:paraId="00000082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news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3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3.  Conversation on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news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4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4. Writing Concerning 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highlight w:val="yellow"/>
                <w:rtl w:val="0"/>
              </w:rPr>
              <w:t xml:space="preserve">news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5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</w:t>
            </w:r>
          </w:p>
          <w:p w:rsidR="00000000" w:rsidDel="00000000" w:rsidP="00000000" w:rsidRDefault="00000000" w:rsidRPr="00000000" w14:paraId="0000008F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090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091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092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093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technological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ordiaUPC" w:cs="CordiaUPC" w:eastAsia="CordiaUPC" w:hAnsi="CordiaUP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95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5E Model / PPP / Explicit Teaching Model / CIPPA / CALLA / SIOP</w:t>
            </w: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Textbook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PowerPoint Presentation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Forms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Slides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Supplementary Sheets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Newspapers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Kahoot!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Socrative</w:t>
            </w:r>
          </w:p>
          <w:p w:rsidR="00000000" w:rsidDel="00000000" w:rsidP="00000000" w:rsidRDefault="00000000" w:rsidRPr="00000000" w14:paraId="000000A4">
            <w:pPr>
              <w:rPr>
                <w:rFonts w:ascii="Cordia New" w:cs="Cordia New" w:eastAsia="Cordia New" w:hAnsi="Cordi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Tests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Oral evaluation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Exercises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Mind-map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Observation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Learning Unit</w:t>
      </w:r>
    </w:p>
    <w:p w:rsidR="00000000" w:rsidDel="00000000" w:rsidP="00000000" w:rsidRDefault="00000000" w:rsidRPr="00000000" w14:paraId="000000AF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Students:  M.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Subject Code: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ENxxxxx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 xml:space="preserve">Subject: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English through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Number of Credit: 1</w:t>
        <w:tab/>
        <w:tab/>
        <w:tab/>
        <w:tab/>
        <w:tab/>
        <w:tab/>
        <w:tab/>
        <w:tab/>
        <w:tab/>
        <w:tab/>
        <w:tab/>
        <w:t xml:space="preserve">Time: 40 Periods</w:t>
      </w:r>
    </w:p>
    <w:p w:rsidR="00000000" w:rsidDel="00000000" w:rsidP="00000000" w:rsidRDefault="00000000" w:rsidRPr="00000000" w14:paraId="000000B2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1605"/>
        <w:gridCol w:w="5070"/>
        <w:gridCol w:w="2535"/>
        <w:gridCol w:w="2250"/>
        <w:tblGridChange w:id="0">
          <w:tblGrid>
            <w:gridCol w:w="3420"/>
            <w:gridCol w:w="1605"/>
            <w:gridCol w:w="5070"/>
            <w:gridCol w:w="2535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Learning Unit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Time/Period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Learners’ Key Competencies  -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Evaluation Method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4.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highlight w:val="yellow"/>
                <w:rtl w:val="0"/>
              </w:rPr>
              <w:t xml:space="preserve">Ads Analysts</w:t>
            </w: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B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1.  Listening Dialogue and Grammar and Structure on advertisement                                       </w:t>
            </w:r>
          </w:p>
          <w:p w:rsidR="00000000" w:rsidDel="00000000" w:rsidP="00000000" w:rsidRDefault="00000000" w:rsidRPr="00000000" w14:paraId="000000BB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2.  Reading Passage and Culture on </w:t>
            </w:r>
          </w:p>
          <w:p w:rsidR="00000000" w:rsidDel="00000000" w:rsidP="00000000" w:rsidRDefault="00000000" w:rsidRPr="00000000" w14:paraId="000000BC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advertisement     </w:t>
            </w:r>
          </w:p>
          <w:p w:rsidR="00000000" w:rsidDel="00000000" w:rsidP="00000000" w:rsidRDefault="00000000" w:rsidRPr="00000000" w14:paraId="000000BD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3.  Conversation on advertisement   </w:t>
            </w:r>
          </w:p>
          <w:p w:rsidR="00000000" w:rsidDel="00000000" w:rsidP="00000000" w:rsidRDefault="00000000" w:rsidRPr="00000000" w14:paraId="000000BE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4. Writing Concerning advertisement  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</w:t>
            </w:r>
          </w:p>
          <w:p w:rsidR="00000000" w:rsidDel="00000000" w:rsidP="00000000" w:rsidRDefault="00000000" w:rsidRPr="00000000" w14:paraId="000000C7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0C8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0C9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0CA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0CB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technological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ordiaUPC" w:cs="CordiaUPC" w:eastAsia="CordiaUPC" w:hAnsi="CordiaUP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CD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5E Model / PPP / Explicit Teaching Model / CIPPA / CALLA / SIOP</w:t>
            </w: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Textbook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PowerPoint Presentation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Forms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Slides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Supplementary Sheets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Newspapers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Kahoot!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Socrative</w:t>
            </w:r>
          </w:p>
          <w:p w:rsidR="00000000" w:rsidDel="00000000" w:rsidP="00000000" w:rsidRDefault="00000000" w:rsidRPr="00000000" w14:paraId="000000DB">
            <w:pPr>
              <w:rPr>
                <w:rFonts w:ascii="Cordia New" w:cs="Cordia New" w:eastAsia="Cordia New" w:hAnsi="Cordi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Tests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Oral evaluation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Exercises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Mind-map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Observation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Learning Unit</w:t>
      </w:r>
    </w:p>
    <w:p w:rsidR="00000000" w:rsidDel="00000000" w:rsidP="00000000" w:rsidRDefault="00000000" w:rsidRPr="00000000" w14:paraId="000000E8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The Department of Foreign Languages      </w:t>
        <w:tab/>
        <w:tab/>
        <w:tab/>
        <w:tab/>
        <w:tab/>
        <w:tab/>
        <w:tab/>
        <w:tab/>
        <w:t xml:space="preserve">Level of Students:  M.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Subject Code: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ENxxxxx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ab/>
        <w:tab/>
        <w:tab/>
        <w:tab/>
        <w:tab/>
        <w:tab/>
        <w:tab/>
        <w:tab/>
        <w:tab/>
        <w:tab/>
        <w:t xml:space="preserve">Subject: </w:t>
      </w: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highlight w:val="yellow"/>
          <w:rtl w:val="0"/>
        </w:rPr>
        <w:t xml:space="preserve">English through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Fonts w:ascii="Cordia New" w:cs="Cordia New" w:eastAsia="Cordia New" w:hAnsi="Cordia New"/>
          <w:b w:val="1"/>
          <w:sz w:val="30"/>
          <w:szCs w:val="30"/>
          <w:rtl w:val="0"/>
        </w:rPr>
        <w:t xml:space="preserve">Number of Credit: 1</w:t>
        <w:tab/>
        <w:tab/>
        <w:tab/>
        <w:tab/>
        <w:tab/>
        <w:tab/>
        <w:tab/>
        <w:tab/>
        <w:tab/>
        <w:tab/>
        <w:tab/>
        <w:t xml:space="preserve">Time: 40 Periods</w:t>
      </w:r>
    </w:p>
    <w:p w:rsidR="00000000" w:rsidDel="00000000" w:rsidP="00000000" w:rsidRDefault="00000000" w:rsidRPr="00000000" w14:paraId="000000EB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90"/>
        <w:gridCol w:w="1530"/>
        <w:gridCol w:w="4275"/>
        <w:gridCol w:w="2535"/>
        <w:gridCol w:w="2250"/>
        <w:tblGridChange w:id="0">
          <w:tblGrid>
            <w:gridCol w:w="4290"/>
            <w:gridCol w:w="1530"/>
            <w:gridCol w:w="4275"/>
            <w:gridCol w:w="2535"/>
            <w:gridCol w:w="22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Learning Unit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Time/Period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Learners’ Key Competencies  -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Evaluation Method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5. </w:t>
            </w: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highlight w:val="yellow"/>
                <w:rtl w:val="0"/>
              </w:rPr>
              <w:t xml:space="preserve">Social Media Creators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1.  Listening Dialogue and Grammar and Structure on social media                    </w:t>
            </w:r>
          </w:p>
          <w:p w:rsidR="00000000" w:rsidDel="00000000" w:rsidP="00000000" w:rsidRDefault="00000000" w:rsidRPr="00000000" w14:paraId="000000F3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2.  Reading Passage and Culture on </w:t>
            </w:r>
          </w:p>
          <w:p w:rsidR="00000000" w:rsidDel="00000000" w:rsidP="00000000" w:rsidRDefault="00000000" w:rsidRPr="00000000" w14:paraId="000000F4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      social media       </w:t>
            </w:r>
          </w:p>
          <w:p w:rsidR="00000000" w:rsidDel="00000000" w:rsidP="00000000" w:rsidRDefault="00000000" w:rsidRPr="00000000" w14:paraId="000000F5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3.  Conversation on social media      </w:t>
            </w:r>
          </w:p>
          <w:p w:rsidR="00000000" w:rsidDel="00000000" w:rsidP="00000000" w:rsidRDefault="00000000" w:rsidRPr="00000000" w14:paraId="000000F6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    4. Writing Concerning social media      </w:t>
            </w:r>
          </w:p>
          <w:p w:rsidR="00000000" w:rsidDel="00000000" w:rsidP="00000000" w:rsidRDefault="00000000" w:rsidRPr="00000000" w14:paraId="000000F7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1"/>
                <w:sz w:val="30"/>
                <w:szCs w:val="30"/>
                <w:rtl w:val="0"/>
              </w:rPr>
              <w:t xml:space="preserve">Learners’ Key Competencies </w:t>
            </w:r>
          </w:p>
          <w:p w:rsidR="00000000" w:rsidDel="00000000" w:rsidP="00000000" w:rsidRDefault="00000000" w:rsidRPr="00000000" w14:paraId="00000100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communication capability </w:t>
            </w:r>
          </w:p>
          <w:p w:rsidR="00000000" w:rsidDel="00000000" w:rsidP="00000000" w:rsidRDefault="00000000" w:rsidRPr="00000000" w14:paraId="00000101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thinking capability </w:t>
            </w:r>
          </w:p>
          <w:p w:rsidR="00000000" w:rsidDel="00000000" w:rsidP="00000000" w:rsidRDefault="00000000" w:rsidRPr="00000000" w14:paraId="00000102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problem solving capability </w:t>
            </w:r>
          </w:p>
          <w:p w:rsidR="00000000" w:rsidDel="00000000" w:rsidP="00000000" w:rsidRDefault="00000000" w:rsidRPr="00000000" w14:paraId="00000103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applying life skills and </w:t>
            </w:r>
          </w:p>
          <w:p w:rsidR="00000000" w:rsidDel="00000000" w:rsidP="00000000" w:rsidRDefault="00000000" w:rsidRPr="00000000" w14:paraId="00000104">
            <w:pPr>
              <w:rPr>
                <w:rFonts w:ascii="Cordia New" w:cs="Cordia New" w:eastAsia="Cordia New" w:hAnsi="Cordia New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sz w:val="30"/>
                <w:szCs w:val="30"/>
                <w:rtl w:val="0"/>
              </w:rPr>
              <w:t xml:space="preserve">capability in technological application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CordiaUPC" w:cs="CordiaUPC" w:eastAsia="CordiaUPC" w:hAnsi="CordiaUP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106">
            <w:pPr>
              <w:rPr>
                <w:rFonts w:ascii="Cordia New" w:cs="Cordia New" w:eastAsia="Cordia New" w:hAnsi="Cordia New"/>
                <w:sz w:val="30"/>
                <w:szCs w:val="30"/>
              </w:rPr>
            </w:pP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5E Model / PPP / Explicit Teaching Model / CIPPA / CALLA / SIOP</w:t>
            </w:r>
            <w:r w:rsidDel="00000000" w:rsidR="00000000" w:rsidRPr="00000000">
              <w:rPr>
                <w:rFonts w:ascii="CordiaUPC" w:cs="CordiaUPC" w:eastAsia="CordiaUPC" w:hAnsi="CordiaUPC"/>
                <w:b w:val="1"/>
                <w:sz w:val="28"/>
                <w:szCs w:val="28"/>
                <w:rtl w:val="0"/>
              </w:rPr>
              <w:t xml:space="preserve"> /</w:t>
            </w:r>
            <w:r w:rsidDel="00000000" w:rsidR="00000000" w:rsidRPr="00000000">
              <w:rPr>
                <w:rFonts w:ascii="CordiaUPC" w:cs="CordiaUPC" w:eastAsia="CordiaUPC" w:hAnsi="CordiaUPC"/>
                <w:sz w:val="28"/>
                <w:szCs w:val="28"/>
                <w:rtl w:val="0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Textbook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PowerPoint Presentation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Dictionary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Websites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Forms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Slides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Supplementary Sheets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Newspapers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Magazines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Kahoot!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Socrative</w:t>
            </w:r>
          </w:p>
          <w:p w:rsidR="00000000" w:rsidDel="00000000" w:rsidP="00000000" w:rsidRDefault="00000000" w:rsidRPr="00000000" w14:paraId="00000114">
            <w:pPr>
              <w:rPr>
                <w:rFonts w:ascii="Cordia New" w:cs="Cordia New" w:eastAsia="Cordia New" w:hAnsi="Cordia New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Quizzes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Tests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Oral evaluation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Exercises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Mind-map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ordia New" w:cs="Cordia New" w:eastAsia="Cordia New" w:hAnsi="Cordia New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dia New" w:cs="Cordia New" w:eastAsia="Cordia New" w:hAnsi="Cordia New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Observation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Cordia New" w:cs="Cordia New" w:eastAsia="Cordia New" w:hAnsi="Cordia Ne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993" w:left="993" w:right="9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rdia New"/>
  <w:font w:name="Times New Roman"/>
  <w:font w:name="CordiaUP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7iQLdSA6pKcFDlTqSMl2NT7TA==">CgMxLjA4AHIhMTRsVjJRd3R1SXVIN1ZibmpUeHMxYWlXaHFIcV83WjJa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