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ind w:right="-38"/>
        <w:jc w:val="center"/>
        <w:rPr>
          <w:rFonts w:cs="Times New Roman"/>
          <w:b/>
          <w:bCs/>
          <w:szCs w:val="24"/>
        </w:rPr>
      </w:pPr>
      <w:r>
        <w:rPr>
          <w:rFonts w:cs="Times New Roman"/>
          <w:b/>
          <w:bCs/>
          <w:szCs w:val="24"/>
        </w:rPr>
        <w:t>Course Description</w:t>
      </w:r>
    </w:p>
    <w:p>
      <w:pPr>
        <w:tabs>
          <w:tab w:val="left" w:pos="5400"/>
        </w:tabs>
        <w:jc w:val="both"/>
        <w:rPr>
          <w:rFonts w:cs="Times New Roman"/>
          <w:b/>
          <w:bCs/>
          <w:szCs w:val="24"/>
          <w:cs/>
        </w:rPr>
      </w:pPr>
      <w:r>
        <w:rPr>
          <w:rFonts w:cs="Times New Roman"/>
          <w:b/>
          <w:bCs/>
          <w:szCs w:val="24"/>
        </w:rPr>
        <w:t>The Department of Foreign Languages</w:t>
      </w:r>
      <w:r>
        <w:rPr>
          <w:rFonts w:cs="Times New Roman"/>
          <w:b/>
          <w:bCs/>
          <w:szCs w:val="24"/>
          <w:cs/>
        </w:rPr>
        <w:t xml:space="preserve"> </w:t>
      </w:r>
      <w:r>
        <w:rPr>
          <w:rFonts w:cs="Times New Roman"/>
          <w:b/>
          <w:bCs/>
          <w:szCs w:val="24"/>
          <w:cs/>
        </w:rPr>
        <w:tab/>
      </w:r>
      <w:r>
        <w:rPr>
          <w:rFonts w:cs="Times New Roman"/>
          <w:b/>
          <w:bCs/>
          <w:szCs w:val="24"/>
          <w:cs w:val="0"/>
          <w:lang w:val="en-US"/>
        </w:rPr>
        <w:tab/>
      </w:r>
      <w:r>
        <w:rPr>
          <w:rFonts w:cs="Times New Roman"/>
          <w:b/>
          <w:bCs/>
          <w:szCs w:val="24"/>
          <w:cs w:val="0"/>
          <w:lang w:val="en-US"/>
        </w:rPr>
        <w:tab/>
      </w:r>
      <w:r>
        <w:rPr>
          <w:rFonts w:cs="Times New Roman"/>
          <w:b/>
          <w:bCs/>
          <w:szCs w:val="24"/>
          <w:cs w:val="0"/>
          <w:lang w:val="en-US"/>
        </w:rPr>
        <w:tab/>
      </w:r>
      <w:r>
        <w:rPr>
          <w:rFonts w:cs="Times New Roman"/>
          <w:b/>
          <w:bCs/>
          <w:szCs w:val="24"/>
        </w:rPr>
        <w:t xml:space="preserve">Level of Students: M. </w:t>
      </w:r>
      <w:r>
        <w:rPr>
          <w:rFonts w:cs="Times New Roman"/>
          <w:b/>
          <w:bCs/>
          <w:szCs w:val="24"/>
          <w:cs w:val="0"/>
          <w:lang w:val="en-US"/>
        </w:rPr>
        <w:t>2</w:t>
      </w:r>
    </w:p>
    <w:p>
      <w:pPr>
        <w:tabs>
          <w:tab w:val="left" w:pos="5400"/>
        </w:tabs>
        <w:rPr>
          <w:rFonts w:cs="Times New Roman"/>
          <w:b/>
          <w:bCs/>
          <w:szCs w:val="24"/>
        </w:rPr>
      </w:pPr>
      <w:r>
        <w:rPr>
          <w:rFonts w:cs="Times New Roman"/>
          <w:b/>
          <w:bCs/>
          <w:szCs w:val="24"/>
        </w:rPr>
        <w:t>Subject Code: EN</w:t>
      </w:r>
      <w:r>
        <w:rPr>
          <w:rFonts w:cs="Times New Roman"/>
          <w:b/>
          <w:bCs/>
          <w:szCs w:val="24"/>
          <w:cs w:val="0"/>
          <w:lang w:val="en-US"/>
        </w:rPr>
        <w:t>22102</w:t>
      </w:r>
      <w:r>
        <w:rPr>
          <w:rFonts w:cs="Times New Roman"/>
          <w:b/>
          <w:bCs/>
          <w:szCs w:val="24"/>
          <w:cs/>
        </w:rPr>
        <w:tab/>
      </w:r>
      <w:r>
        <w:rPr>
          <w:rFonts w:cs="Times New Roman"/>
          <w:b/>
          <w:bCs/>
          <w:szCs w:val="24"/>
          <w:cs w:val="0"/>
          <w:lang w:val="en-US"/>
        </w:rPr>
        <w:tab/>
      </w:r>
      <w:r>
        <w:rPr>
          <w:rFonts w:cs="Times New Roman"/>
          <w:b/>
          <w:bCs/>
          <w:szCs w:val="24"/>
          <w:cs w:val="0"/>
          <w:lang w:val="en-US"/>
        </w:rPr>
        <w:tab/>
      </w:r>
      <w:r>
        <w:rPr>
          <w:rFonts w:cs="Times New Roman"/>
          <w:b/>
          <w:bCs/>
          <w:szCs w:val="24"/>
        </w:rPr>
        <w:t xml:space="preserve">Subject: Foundation English </w:t>
      </w:r>
      <w:r>
        <w:rPr>
          <w:rFonts w:cs="Times New Roman"/>
          <w:b/>
          <w:bCs/>
          <w:szCs w:val="24"/>
          <w:lang w:val="en-US"/>
        </w:rPr>
        <w:t>3</w:t>
      </w:r>
    </w:p>
    <w:p>
      <w:pPr>
        <w:pBdr>
          <w:bottom w:val="single" w:color="auto" w:sz="4" w:space="1"/>
        </w:pBdr>
        <w:tabs>
          <w:tab w:val="left" w:pos="5400"/>
        </w:tabs>
        <w:jc w:val="both"/>
        <w:rPr>
          <w:rFonts w:cs="Times New Roman"/>
          <w:b/>
          <w:bCs/>
          <w:szCs w:val="24"/>
        </w:rPr>
      </w:pPr>
      <w:r>
        <w:rPr>
          <w:rFonts w:cs="Times New Roman"/>
          <w:b/>
          <w:bCs/>
          <w:szCs w:val="24"/>
        </w:rPr>
        <w:t>Number of Credit: 1</w:t>
      </w:r>
      <w:r>
        <w:rPr>
          <w:rFonts w:cs="Times New Roman"/>
          <w:b/>
          <w:bCs/>
          <w:szCs w:val="24"/>
          <w:lang w:val="en-US"/>
        </w:rPr>
        <w:t>.5</w:t>
      </w:r>
      <w:bookmarkStart w:id="0" w:name="_GoBack"/>
      <w:bookmarkEnd w:id="0"/>
      <w:r>
        <w:rPr>
          <w:rFonts w:cs="Times New Roman"/>
          <w:b/>
          <w:bCs/>
          <w:szCs w:val="24"/>
          <w:cs/>
        </w:rPr>
        <w:tab/>
      </w:r>
      <w:r>
        <w:rPr>
          <w:rFonts w:cs="Times New Roman"/>
          <w:b/>
          <w:bCs/>
          <w:szCs w:val="24"/>
          <w:cs w:val="0"/>
          <w:lang w:val="en-US"/>
        </w:rPr>
        <w:tab/>
      </w:r>
      <w:r>
        <w:rPr>
          <w:rFonts w:cs="Times New Roman"/>
          <w:b/>
          <w:bCs/>
          <w:szCs w:val="24"/>
          <w:cs w:val="0"/>
          <w:lang w:val="en-US"/>
        </w:rPr>
        <w:tab/>
      </w:r>
      <w:r>
        <w:rPr>
          <w:rFonts w:cs="Times New Roman"/>
          <w:b/>
          <w:bCs/>
          <w:szCs w:val="24"/>
          <w:cs w:val="0"/>
          <w:lang w:val="en-US"/>
        </w:rPr>
        <w:tab/>
      </w:r>
      <w:r>
        <w:rPr>
          <w:rFonts w:cs="Times New Roman"/>
          <w:b/>
          <w:bCs/>
          <w:szCs w:val="24"/>
          <w:cs w:val="0"/>
          <w:lang w:val="en-US"/>
        </w:rPr>
        <w:tab/>
      </w:r>
      <w:r>
        <w:rPr>
          <w:rFonts w:cs="Times New Roman"/>
          <w:b/>
          <w:bCs/>
          <w:szCs w:val="24"/>
        </w:rPr>
        <w:t xml:space="preserve">Time: </w:t>
      </w:r>
      <w:r>
        <w:rPr>
          <w:rFonts w:cs="Times New Roman"/>
          <w:b/>
          <w:bCs/>
          <w:szCs w:val="24"/>
          <w:lang w:val="en-US"/>
        </w:rPr>
        <w:t>6</w:t>
      </w:r>
      <w:r>
        <w:rPr>
          <w:rFonts w:cs="Times New Roman"/>
          <w:b/>
          <w:bCs/>
          <w:szCs w:val="24"/>
        </w:rPr>
        <w:t>0 Periods</w:t>
      </w:r>
    </w:p>
    <w:p>
      <w:pPr>
        <w:ind w:left="1627" w:hanging="1627"/>
        <w:rPr>
          <w:rFonts w:cs="Times New Roman"/>
          <w:b/>
          <w:bCs/>
          <w:sz w:val="30"/>
          <w:szCs w:val="30"/>
        </w:rPr>
      </w:pPr>
    </w:p>
    <w:p>
      <w:pPr>
        <w:rPr>
          <w:rFonts w:cs="Times New Roman"/>
          <w:sz w:val="22"/>
          <w:szCs w:val="22"/>
          <w:lang w:val="en-GB"/>
        </w:rPr>
      </w:pPr>
      <w:r>
        <w:rPr>
          <w:rFonts w:cs="Times New Roman"/>
          <w:b/>
          <w:bCs/>
          <w:sz w:val="22"/>
          <w:szCs w:val="22"/>
          <w:lang w:val="en-GB"/>
        </w:rPr>
        <w:t>Strand 1</w:t>
      </w:r>
      <w:r>
        <w:rPr>
          <w:rFonts w:cs="Times New Roman"/>
          <w:b/>
          <w:bCs/>
          <w:sz w:val="22"/>
          <w:szCs w:val="22"/>
          <w:cs/>
          <w:lang w:val="en-GB"/>
        </w:rPr>
        <w:t>:</w:t>
      </w:r>
      <w:r>
        <w:rPr>
          <w:rFonts w:cs="Times New Roman"/>
          <w:sz w:val="22"/>
          <w:szCs w:val="22"/>
          <w:lang w:val="en-GB"/>
        </w:rPr>
        <w:t xml:space="preserve"> Language for Communication</w:t>
      </w:r>
    </w:p>
    <w:p>
      <w:pPr>
        <w:ind w:right="-28"/>
        <w:rPr>
          <w:rFonts w:cs="Times New Roman"/>
          <w:sz w:val="22"/>
          <w:szCs w:val="22"/>
          <w:cs/>
          <w:lang w:val="en-GB"/>
        </w:rPr>
      </w:pPr>
      <w:r>
        <w:rPr>
          <w:rFonts w:cs="Times New Roman"/>
          <w:b/>
          <w:bCs/>
          <w:sz w:val="22"/>
          <w:szCs w:val="22"/>
          <w:lang w:val="en-GB"/>
        </w:rPr>
        <w:t>Standard F1.1:</w:t>
      </w:r>
      <w:r>
        <w:rPr>
          <w:rFonts w:cs="Times New Roman"/>
          <w:sz w:val="22"/>
          <w:szCs w:val="22"/>
          <w:lang w:val="en-GB"/>
        </w:rPr>
        <w:t xml:space="preserve"> Understanding of and capacity to interpret what has been heard and read from various types of media, and ability to express opinions with proper reasoning</w:t>
      </w:r>
    </w:p>
    <w:p>
      <w:pPr>
        <w:rPr>
          <w:rFonts w:cs="Times New Roman"/>
          <w:sz w:val="22"/>
          <w:szCs w:val="22"/>
          <w:lang w:val="en-GB"/>
        </w:rPr>
      </w:pPr>
      <w:r>
        <w:rPr>
          <w:rFonts w:cs="Times New Roman"/>
          <w:b/>
          <w:bCs/>
          <w:sz w:val="22"/>
          <w:szCs w:val="22"/>
        </w:rPr>
        <w:t xml:space="preserve">Indicator M.1-3 (1): </w:t>
      </w:r>
      <w:r>
        <w:rPr>
          <w:rFonts w:cs="Times New Roman"/>
          <w:sz w:val="22"/>
          <w:szCs w:val="22"/>
          <w:lang w:val="en-GB"/>
        </w:rPr>
        <w:t>Act in compliance with requests, instructions, clarifications and explanations heard and read.</w:t>
      </w:r>
    </w:p>
    <w:p>
      <w:pPr>
        <w:rPr>
          <w:rFonts w:cs="Times New Roman"/>
          <w:sz w:val="22"/>
          <w:szCs w:val="22"/>
          <w:lang w:val="en-GB"/>
        </w:rPr>
      </w:pPr>
      <w:r>
        <w:rPr>
          <w:rFonts w:cs="Times New Roman"/>
          <w:b/>
          <w:bCs/>
          <w:sz w:val="22"/>
          <w:szCs w:val="22"/>
        </w:rPr>
        <w:t xml:space="preserve">Indicator M.1-3 (2): </w:t>
      </w:r>
      <w:r>
        <w:rPr>
          <w:rFonts w:cs="Times New Roman"/>
          <w:sz w:val="22"/>
          <w:szCs w:val="22"/>
          <w:lang w:val="en-GB"/>
        </w:rPr>
        <w:t>Accurately read aloud texts, news, advertisements and short poems by observing the principles of reading.</w:t>
      </w:r>
    </w:p>
    <w:p>
      <w:pPr>
        <w:rPr>
          <w:rFonts w:cs="Times New Roman"/>
          <w:sz w:val="22"/>
          <w:szCs w:val="22"/>
          <w:lang w:val="en-GB"/>
        </w:rPr>
      </w:pPr>
      <w:r>
        <w:rPr>
          <w:rFonts w:cs="Times New Roman"/>
          <w:b/>
          <w:bCs/>
          <w:sz w:val="22"/>
          <w:szCs w:val="22"/>
        </w:rPr>
        <w:t xml:space="preserve">Indicator M.1-3 (3): </w:t>
      </w:r>
      <w:r>
        <w:rPr>
          <w:rFonts w:cs="Times New Roman"/>
          <w:sz w:val="22"/>
          <w:szCs w:val="22"/>
          <w:lang w:val="en-GB"/>
        </w:rPr>
        <w:t>Specify/write sentences and texts related to various forms of non-text information read.</w:t>
      </w:r>
    </w:p>
    <w:p>
      <w:pPr>
        <w:rPr>
          <w:rFonts w:cs="Times New Roman"/>
          <w:b/>
          <w:bCs/>
          <w:sz w:val="16"/>
          <w:szCs w:val="16"/>
          <w:lang w:val="en-GB"/>
        </w:rPr>
      </w:pPr>
      <w:r>
        <w:rPr>
          <w:rFonts w:cs="Times New Roman"/>
          <w:b/>
          <w:bCs/>
          <w:sz w:val="22"/>
          <w:szCs w:val="22"/>
        </w:rPr>
        <w:t xml:space="preserve">Indicator M.1-3 (4): </w:t>
      </w:r>
      <w:r>
        <w:rPr>
          <w:rFonts w:cs="Times New Roman"/>
          <w:sz w:val="22"/>
          <w:szCs w:val="22"/>
          <w:lang w:val="en-GB"/>
        </w:rPr>
        <w:t>Choose the topic and main idea, tell supporting details and express opinions about what has been heard and read, as well as provide justifications and simple examples for illustration.</w:t>
      </w:r>
    </w:p>
    <w:p>
      <w:pPr>
        <w:rPr>
          <w:rFonts w:cs="Times New Roman"/>
          <w:b/>
          <w:bCs/>
          <w:sz w:val="22"/>
          <w:szCs w:val="22"/>
          <w:lang w:val="en-GB"/>
        </w:rPr>
      </w:pPr>
    </w:p>
    <w:p>
      <w:pPr>
        <w:tabs>
          <w:tab w:val="left" w:pos="1980"/>
        </w:tabs>
        <w:ind w:right="-766"/>
        <w:rPr>
          <w:rFonts w:cs="Times New Roman"/>
          <w:sz w:val="22"/>
          <w:szCs w:val="22"/>
          <w:lang w:val="en-GB"/>
        </w:rPr>
      </w:pPr>
      <w:r>
        <w:rPr>
          <w:rFonts w:cs="Times New Roman"/>
          <w:b/>
          <w:bCs/>
          <w:sz w:val="22"/>
          <w:szCs w:val="22"/>
          <w:lang w:val="en-GB"/>
        </w:rPr>
        <w:t>Strand 1</w:t>
      </w:r>
      <w:r>
        <w:rPr>
          <w:rFonts w:cs="Times New Roman"/>
          <w:b/>
          <w:bCs/>
          <w:sz w:val="22"/>
          <w:szCs w:val="22"/>
          <w:cs/>
          <w:lang w:val="en-GB"/>
        </w:rPr>
        <w:t>:</w:t>
      </w:r>
      <w:r>
        <w:rPr>
          <w:rFonts w:cs="Times New Roman"/>
          <w:sz w:val="22"/>
          <w:szCs w:val="22"/>
          <w:lang w:val="en-GB"/>
        </w:rPr>
        <w:t xml:space="preserve"> Language for Communication </w:t>
      </w:r>
    </w:p>
    <w:p>
      <w:pPr>
        <w:tabs>
          <w:tab w:val="left" w:pos="2160"/>
        </w:tabs>
        <w:ind w:right="-28"/>
        <w:rPr>
          <w:rFonts w:cs="Times New Roman"/>
          <w:sz w:val="22"/>
          <w:szCs w:val="22"/>
          <w:lang w:val="en-GB"/>
        </w:rPr>
      </w:pPr>
      <w:r>
        <w:rPr>
          <w:rFonts w:cs="Times New Roman"/>
          <w:b/>
          <w:bCs/>
          <w:sz w:val="22"/>
          <w:szCs w:val="22"/>
          <w:lang w:val="en-GB"/>
        </w:rPr>
        <w:t>Standard</w:t>
      </w:r>
      <w:r>
        <w:rPr>
          <w:rFonts w:cs="Times New Roman"/>
          <w:b/>
          <w:bCs/>
          <w:sz w:val="22"/>
          <w:szCs w:val="22"/>
          <w:cs/>
          <w:lang w:val="en-GB"/>
        </w:rPr>
        <w:t xml:space="preserve"> </w:t>
      </w:r>
      <w:r>
        <w:rPr>
          <w:rFonts w:cs="Times New Roman"/>
          <w:b/>
          <w:bCs/>
          <w:sz w:val="22"/>
          <w:szCs w:val="22"/>
          <w:lang w:val="en-GB"/>
        </w:rPr>
        <w:t>F1.2:</w:t>
      </w:r>
      <w:r>
        <w:rPr>
          <w:rFonts w:cs="Times New Roman"/>
          <w:sz w:val="22"/>
          <w:szCs w:val="22"/>
          <w:cs/>
          <w:lang w:val="en-GB"/>
        </w:rPr>
        <w:t xml:space="preserve"> </w:t>
      </w:r>
      <w:r>
        <w:rPr>
          <w:rFonts w:cs="Times New Roman"/>
          <w:sz w:val="22"/>
          <w:szCs w:val="22"/>
          <w:lang w:val="en-GB"/>
        </w:rPr>
        <w:t>Endowment with language communication skills for exchange of data and information; efficient expression of feelings and opinions</w:t>
      </w:r>
    </w:p>
    <w:p>
      <w:pPr>
        <w:rPr>
          <w:rFonts w:cs="Times New Roman"/>
          <w:sz w:val="22"/>
          <w:szCs w:val="22"/>
          <w:lang w:val="en-GB"/>
        </w:rPr>
      </w:pPr>
      <w:r>
        <w:rPr>
          <w:rFonts w:cs="Times New Roman"/>
          <w:b/>
          <w:bCs/>
          <w:sz w:val="22"/>
          <w:szCs w:val="22"/>
        </w:rPr>
        <w:t xml:space="preserve">Indicator M.1-3 (5): </w:t>
      </w:r>
      <w:r>
        <w:rPr>
          <w:rFonts w:cs="Times New Roman"/>
          <w:sz w:val="22"/>
          <w:szCs w:val="22"/>
          <w:lang w:val="en-GB"/>
        </w:rPr>
        <w:t>Converse appropriately to exchange data about themselves, various matters around them and various situations in daily life.</w:t>
      </w:r>
    </w:p>
    <w:p>
      <w:pPr>
        <w:rPr>
          <w:rFonts w:cs="Times New Roman"/>
          <w:sz w:val="22"/>
          <w:szCs w:val="22"/>
          <w:lang w:val="en-GB"/>
        </w:rPr>
      </w:pPr>
      <w:r>
        <w:rPr>
          <w:rFonts w:cs="Times New Roman"/>
          <w:b/>
          <w:bCs/>
          <w:sz w:val="22"/>
          <w:szCs w:val="22"/>
        </w:rPr>
        <w:t xml:space="preserve">Indicator M.1-3 (6): </w:t>
      </w:r>
      <w:r>
        <w:rPr>
          <w:rFonts w:cs="Times New Roman"/>
          <w:sz w:val="22"/>
          <w:szCs w:val="22"/>
          <w:lang w:val="en-GB"/>
        </w:rPr>
        <w:t>Use orders and give instructions, clarifications and explanations according to the situation.</w:t>
      </w:r>
    </w:p>
    <w:p>
      <w:pPr>
        <w:rPr>
          <w:rFonts w:cs="Times New Roman"/>
          <w:sz w:val="22"/>
          <w:szCs w:val="22"/>
          <w:lang w:val="en-GB"/>
        </w:rPr>
      </w:pPr>
      <w:r>
        <w:rPr>
          <w:rFonts w:cs="Times New Roman"/>
          <w:b/>
          <w:bCs/>
          <w:sz w:val="22"/>
          <w:szCs w:val="22"/>
        </w:rPr>
        <w:t xml:space="preserve">Indicator M.1-3 (7): </w:t>
      </w:r>
      <w:r>
        <w:rPr>
          <w:rFonts w:cs="Times New Roman"/>
          <w:sz w:val="22"/>
          <w:szCs w:val="22"/>
          <w:lang w:val="en-GB"/>
        </w:rPr>
        <w:t>Speak and write appropriately to express needs, offer help and agree and refuse to give help in various situations.</w:t>
      </w:r>
    </w:p>
    <w:p>
      <w:pPr>
        <w:rPr>
          <w:rFonts w:cs="Times New Roman"/>
          <w:sz w:val="22"/>
          <w:szCs w:val="22"/>
          <w:lang w:val="en-GB"/>
        </w:rPr>
      </w:pPr>
      <w:r>
        <w:rPr>
          <w:rFonts w:cs="Times New Roman"/>
          <w:b/>
          <w:bCs/>
          <w:sz w:val="22"/>
          <w:szCs w:val="22"/>
        </w:rPr>
        <w:t xml:space="preserve">Indicator M.1-3 (8): </w:t>
      </w:r>
      <w:r>
        <w:rPr>
          <w:rFonts w:cs="Times New Roman"/>
          <w:sz w:val="22"/>
          <w:szCs w:val="22"/>
          <w:lang w:val="en-GB"/>
        </w:rPr>
        <w:t>Speak and write appropriately to ask for and give data, describe and express opinions about what has been heard or read.</w:t>
      </w:r>
    </w:p>
    <w:p>
      <w:pPr>
        <w:tabs>
          <w:tab w:val="left" w:pos="2160"/>
        </w:tabs>
        <w:ind w:right="-28"/>
        <w:rPr>
          <w:rFonts w:cs="Times New Roman"/>
          <w:sz w:val="16"/>
          <w:szCs w:val="16"/>
          <w:lang w:val="en-GB"/>
        </w:rPr>
      </w:pPr>
      <w:r>
        <w:rPr>
          <w:rFonts w:cs="Times New Roman"/>
          <w:b/>
          <w:bCs/>
          <w:sz w:val="22"/>
          <w:szCs w:val="22"/>
        </w:rPr>
        <w:t xml:space="preserve">Indicator M.1-3 (9): </w:t>
      </w:r>
      <w:r>
        <w:rPr>
          <w:rFonts w:cs="Times New Roman"/>
          <w:sz w:val="22"/>
          <w:szCs w:val="22"/>
          <w:lang w:val="en-GB"/>
        </w:rPr>
        <w:t>Speak and write to express their own feelings and opinions about various matters around them, various activities, as well as provide brief justifications appropriately.</w:t>
      </w:r>
    </w:p>
    <w:p>
      <w:pPr>
        <w:tabs>
          <w:tab w:val="left" w:pos="2160"/>
        </w:tabs>
        <w:ind w:right="-28"/>
        <w:rPr>
          <w:rFonts w:cs="Times New Roman"/>
          <w:sz w:val="22"/>
          <w:szCs w:val="22"/>
          <w:lang w:val="en-GB"/>
        </w:rPr>
      </w:pPr>
    </w:p>
    <w:p>
      <w:pPr>
        <w:tabs>
          <w:tab w:val="left" w:pos="1980"/>
        </w:tabs>
        <w:ind w:right="-766"/>
        <w:rPr>
          <w:rFonts w:cs="Times New Roman"/>
          <w:sz w:val="22"/>
          <w:szCs w:val="22"/>
          <w:lang w:val="en-GB"/>
        </w:rPr>
      </w:pPr>
      <w:r>
        <w:rPr>
          <w:rFonts w:cs="Times New Roman"/>
          <w:b/>
          <w:bCs/>
          <w:sz w:val="22"/>
          <w:szCs w:val="22"/>
          <w:lang w:val="en-GB"/>
        </w:rPr>
        <w:t>Strand 1</w:t>
      </w:r>
      <w:r>
        <w:rPr>
          <w:rFonts w:cs="Times New Roman"/>
          <w:b/>
          <w:bCs/>
          <w:sz w:val="22"/>
          <w:szCs w:val="22"/>
          <w:cs/>
          <w:lang w:val="en-GB"/>
        </w:rPr>
        <w:t>:</w:t>
      </w:r>
      <w:r>
        <w:rPr>
          <w:rFonts w:cs="Times New Roman"/>
          <w:sz w:val="22"/>
          <w:szCs w:val="22"/>
          <w:lang w:val="en-GB"/>
        </w:rPr>
        <w:t xml:space="preserve"> Language for Communication </w:t>
      </w:r>
    </w:p>
    <w:p>
      <w:pPr>
        <w:tabs>
          <w:tab w:val="left" w:pos="2160"/>
        </w:tabs>
        <w:ind w:right="-118"/>
        <w:rPr>
          <w:rFonts w:cs="Times New Roman"/>
          <w:sz w:val="22"/>
          <w:szCs w:val="22"/>
          <w:lang w:val="en-GB"/>
        </w:rPr>
      </w:pPr>
      <w:r>
        <w:rPr>
          <w:rFonts w:cs="Times New Roman"/>
          <w:b/>
          <w:bCs/>
          <w:sz w:val="22"/>
          <w:szCs w:val="22"/>
          <w:lang w:val="en-GB"/>
        </w:rPr>
        <w:t>Standard F1.3:</w:t>
      </w:r>
      <w:r>
        <w:rPr>
          <w:rFonts w:cs="Times New Roman"/>
          <w:sz w:val="22"/>
          <w:szCs w:val="22"/>
          <w:lang w:val="en-GB"/>
        </w:rPr>
        <w:t xml:space="preserve"> Ability to present data, information, concepts and views about various matters through speaking and writing</w:t>
      </w:r>
    </w:p>
    <w:p>
      <w:pPr>
        <w:rPr>
          <w:rFonts w:cs="Times New Roman"/>
          <w:sz w:val="22"/>
          <w:szCs w:val="22"/>
          <w:lang w:val="en-GB"/>
        </w:rPr>
      </w:pPr>
      <w:r>
        <w:rPr>
          <w:rFonts w:cs="Times New Roman"/>
          <w:b/>
          <w:bCs/>
          <w:sz w:val="22"/>
          <w:szCs w:val="22"/>
        </w:rPr>
        <w:t xml:space="preserve">Indicator M.1-3 (10): </w:t>
      </w:r>
      <w:r>
        <w:rPr>
          <w:rFonts w:cs="Times New Roman"/>
          <w:sz w:val="22"/>
          <w:szCs w:val="22"/>
          <w:lang w:val="en-GB"/>
        </w:rPr>
        <w:t>Speak and write to describe themselves, their daily routines, experiences and news/incidents of interest to society.</w:t>
      </w:r>
    </w:p>
    <w:p>
      <w:pPr>
        <w:rPr>
          <w:rFonts w:cs="Times New Roman"/>
          <w:sz w:val="22"/>
          <w:szCs w:val="22"/>
          <w:lang w:val="en-GB"/>
        </w:rPr>
      </w:pPr>
      <w:r>
        <w:rPr>
          <w:rFonts w:cs="Times New Roman"/>
          <w:b/>
          <w:bCs/>
          <w:sz w:val="22"/>
          <w:szCs w:val="22"/>
        </w:rPr>
        <w:t xml:space="preserve">Indicator M.1-3 (11): </w:t>
      </w:r>
      <w:r>
        <w:rPr>
          <w:rFonts w:cs="Times New Roman"/>
          <w:sz w:val="22"/>
          <w:szCs w:val="22"/>
          <w:lang w:val="en-GB"/>
        </w:rPr>
        <w:t>Speak and write to summarise the main idea, theme and topic identified from analysis of matters/news/incidents of interest to society.</w:t>
      </w:r>
    </w:p>
    <w:p>
      <w:pPr>
        <w:rPr>
          <w:rFonts w:cs="Times New Roman"/>
          <w:b/>
          <w:bCs/>
          <w:sz w:val="22"/>
          <w:szCs w:val="22"/>
          <w:lang w:val="en-GB"/>
        </w:rPr>
      </w:pPr>
      <w:r>
        <w:rPr>
          <w:rFonts w:cs="Times New Roman"/>
          <w:b/>
          <w:bCs/>
          <w:sz w:val="22"/>
          <w:szCs w:val="22"/>
        </w:rPr>
        <w:t xml:space="preserve">Indicator M.1-3 (12): </w:t>
      </w:r>
      <w:r>
        <w:rPr>
          <w:rFonts w:cs="Times New Roman"/>
          <w:sz w:val="22"/>
          <w:szCs w:val="22"/>
          <w:lang w:val="en-GB"/>
        </w:rPr>
        <w:t>Speak and write to express opinions about activities or various matters around them and experiences, as well as provide brief justifications.</w:t>
      </w:r>
    </w:p>
    <w:p>
      <w:pPr>
        <w:ind w:right="-766"/>
        <w:rPr>
          <w:rFonts w:cs="Times New Roman"/>
          <w:b/>
          <w:bCs/>
          <w:sz w:val="22"/>
          <w:szCs w:val="22"/>
          <w:lang w:val="en-GB"/>
        </w:rPr>
      </w:pPr>
    </w:p>
    <w:p>
      <w:pPr>
        <w:ind w:right="-766"/>
        <w:rPr>
          <w:rFonts w:cs="Times New Roman"/>
          <w:sz w:val="22"/>
          <w:szCs w:val="22"/>
          <w:lang w:val="en-GB"/>
        </w:rPr>
      </w:pPr>
      <w:r>
        <w:rPr>
          <w:rFonts w:cs="Times New Roman"/>
          <w:b/>
          <w:bCs/>
          <w:sz w:val="22"/>
          <w:szCs w:val="22"/>
          <w:lang w:val="en-GB"/>
        </w:rPr>
        <w:t>Strand 2:</w:t>
      </w:r>
      <w:r>
        <w:rPr>
          <w:rFonts w:cs="Times New Roman"/>
          <w:sz w:val="22"/>
          <w:szCs w:val="22"/>
          <w:lang w:val="en-GB"/>
        </w:rPr>
        <w:t xml:space="preserve"> Language and Culture </w:t>
      </w:r>
    </w:p>
    <w:p>
      <w:pPr>
        <w:tabs>
          <w:tab w:val="left" w:pos="2160"/>
        </w:tabs>
        <w:ind w:right="-118"/>
        <w:rPr>
          <w:rFonts w:cs="Times New Roman"/>
          <w:sz w:val="22"/>
          <w:szCs w:val="22"/>
          <w:lang w:val="en-GB"/>
        </w:rPr>
      </w:pPr>
      <w:r>
        <w:rPr>
          <w:rFonts w:cs="Times New Roman"/>
          <w:b/>
          <w:bCs/>
          <w:sz w:val="22"/>
          <w:szCs w:val="22"/>
          <w:lang w:val="en-GB"/>
        </w:rPr>
        <w:t>Standard F2.1:</w:t>
      </w:r>
      <w:r>
        <w:rPr>
          <w:rFonts w:cs="Times New Roman"/>
          <w:sz w:val="22"/>
          <w:szCs w:val="22"/>
          <w:lang w:val="en-GB"/>
        </w:rPr>
        <w:t xml:space="preserve"> </w:t>
      </w:r>
      <w:r>
        <w:rPr>
          <w:rFonts w:cs="Times New Roman"/>
          <w:spacing w:val="-4"/>
          <w:sz w:val="22"/>
          <w:szCs w:val="22"/>
          <w:lang w:val="en-GB"/>
        </w:rPr>
        <w:t>Appreciation of the relationship between language and culture of native speakers</w:t>
      </w:r>
      <w:r>
        <w:rPr>
          <w:rFonts w:cs="Times New Roman"/>
          <w:sz w:val="22"/>
          <w:szCs w:val="22"/>
          <w:lang w:val="en-GB"/>
        </w:rPr>
        <w:t xml:space="preserve"> and capacity for use of language appropriate to occasions and places</w:t>
      </w:r>
    </w:p>
    <w:p>
      <w:pPr>
        <w:rPr>
          <w:rFonts w:cs="Times New Roman"/>
          <w:sz w:val="22"/>
          <w:szCs w:val="22"/>
          <w:lang w:val="en-GB"/>
        </w:rPr>
      </w:pPr>
      <w:r>
        <w:rPr>
          <w:rFonts w:cs="Times New Roman"/>
          <w:b/>
          <w:bCs/>
          <w:sz w:val="22"/>
          <w:szCs w:val="22"/>
        </w:rPr>
        <w:t xml:space="preserve">Indicator M.1-3 (13): </w:t>
      </w:r>
      <w:r>
        <w:rPr>
          <w:rFonts w:cs="Times New Roman"/>
          <w:sz w:val="22"/>
          <w:szCs w:val="22"/>
          <w:lang w:val="en-GB"/>
        </w:rPr>
        <w:t>Use language, tone of voice, gestures and manners appropriate to various persons and occasions by observing social manners of native speakers.</w:t>
      </w:r>
    </w:p>
    <w:p>
      <w:pPr>
        <w:rPr>
          <w:rFonts w:cs="Times New Roman"/>
          <w:sz w:val="22"/>
          <w:szCs w:val="22"/>
          <w:lang w:val="en-GB"/>
        </w:rPr>
      </w:pPr>
      <w:r>
        <w:rPr>
          <w:rFonts w:cs="Times New Roman"/>
          <w:b/>
          <w:bCs/>
          <w:sz w:val="22"/>
          <w:szCs w:val="22"/>
        </w:rPr>
        <w:t xml:space="preserve">Indicator M.1-3 (14): </w:t>
      </w:r>
      <w:r>
        <w:rPr>
          <w:rFonts w:cs="Times New Roman"/>
          <w:sz w:val="22"/>
          <w:szCs w:val="22"/>
          <w:lang w:val="en-GB"/>
        </w:rPr>
        <w:t>Describe the festivals, important days, lifestyles and traditions of native speakers.</w:t>
      </w:r>
    </w:p>
    <w:p>
      <w:pPr>
        <w:rPr>
          <w:rFonts w:cs="Times New Roman"/>
          <w:b/>
          <w:bCs/>
          <w:sz w:val="22"/>
          <w:szCs w:val="22"/>
          <w:lang w:val="en-GB"/>
        </w:rPr>
      </w:pPr>
      <w:r>
        <w:rPr>
          <w:rFonts w:cs="Times New Roman"/>
          <w:b/>
          <w:bCs/>
          <w:sz w:val="22"/>
          <w:szCs w:val="22"/>
        </w:rPr>
        <w:t xml:space="preserve">Indicator M.1-3 (15): </w:t>
      </w:r>
      <w:r>
        <w:rPr>
          <w:rFonts w:cs="Times New Roman"/>
          <w:sz w:val="22"/>
          <w:szCs w:val="22"/>
          <w:lang w:val="en-GB"/>
        </w:rPr>
        <w:t>Participate in language and cultural activities in accordance with their interests.</w:t>
      </w:r>
    </w:p>
    <w:p>
      <w:pPr>
        <w:rPr>
          <w:rFonts w:cs="Times New Roman"/>
          <w:sz w:val="22"/>
          <w:szCs w:val="22"/>
          <w:lang w:val="en-GB"/>
        </w:rPr>
      </w:pPr>
    </w:p>
    <w:p>
      <w:pPr>
        <w:tabs>
          <w:tab w:val="left" w:pos="1980"/>
        </w:tabs>
        <w:ind w:right="-766"/>
        <w:rPr>
          <w:rFonts w:cs="Times New Roman"/>
          <w:sz w:val="22"/>
          <w:szCs w:val="22"/>
          <w:lang w:val="en-GB"/>
        </w:rPr>
      </w:pPr>
      <w:r>
        <w:rPr>
          <w:rFonts w:cs="Times New Roman"/>
          <w:b/>
          <w:bCs/>
          <w:sz w:val="22"/>
          <w:szCs w:val="22"/>
          <w:lang w:val="en-GB"/>
        </w:rPr>
        <w:t>Strand 2:</w:t>
      </w:r>
      <w:r>
        <w:rPr>
          <w:rFonts w:cs="Times New Roman"/>
          <w:sz w:val="22"/>
          <w:szCs w:val="22"/>
          <w:lang w:val="en-GB"/>
        </w:rPr>
        <w:t xml:space="preserve"> Language and Culture </w:t>
      </w:r>
    </w:p>
    <w:p>
      <w:pPr>
        <w:tabs>
          <w:tab w:val="left" w:pos="2160"/>
        </w:tabs>
        <w:ind w:right="-28"/>
        <w:rPr>
          <w:rFonts w:cs="Times New Roman"/>
          <w:sz w:val="22"/>
          <w:szCs w:val="22"/>
          <w:lang w:val="en-GB"/>
        </w:rPr>
      </w:pPr>
      <w:r>
        <w:rPr>
          <w:rFonts w:cs="Times New Roman"/>
          <w:b/>
          <w:bCs/>
          <w:sz w:val="22"/>
          <w:szCs w:val="22"/>
          <w:lang w:val="en-GB"/>
        </w:rPr>
        <w:t>Standard F2.2:</w:t>
      </w:r>
      <w:r>
        <w:rPr>
          <w:rFonts w:cs="Times New Roman"/>
          <w:sz w:val="22"/>
          <w:szCs w:val="22"/>
          <w:lang w:val="en-GB"/>
        </w:rPr>
        <w:t xml:space="preserve"> Appreciation of similarities and differences between language and culture of native and Thai speakers, and capacity for accurate and appropriate use of language</w:t>
      </w:r>
    </w:p>
    <w:p>
      <w:pPr>
        <w:rPr>
          <w:rFonts w:cs="Times New Roman"/>
          <w:sz w:val="22"/>
          <w:szCs w:val="22"/>
          <w:lang w:val="en-GB"/>
        </w:rPr>
      </w:pPr>
      <w:r>
        <w:rPr>
          <w:rFonts w:cs="Times New Roman"/>
          <w:b/>
          <w:bCs/>
          <w:sz w:val="22"/>
          <w:szCs w:val="22"/>
        </w:rPr>
        <w:t xml:space="preserve">Indicator M.1-3 (16): </w:t>
      </w:r>
      <w:r>
        <w:rPr>
          <w:rFonts w:cs="Times New Roman"/>
          <w:sz w:val="22"/>
          <w:szCs w:val="22"/>
          <w:lang w:val="en-GB"/>
        </w:rPr>
        <w:t>Compare and explain similarities and differences between pronunciation of various kinds of sentences and word order in accordance with structures of sentences in foreign languages and Thai language.</w:t>
      </w:r>
    </w:p>
    <w:p>
      <w:pPr>
        <w:rPr>
          <w:rFonts w:cs="Times New Roman"/>
          <w:b/>
          <w:bCs/>
          <w:sz w:val="22"/>
          <w:szCs w:val="22"/>
          <w:lang w:val="en-GB"/>
        </w:rPr>
      </w:pPr>
      <w:r>
        <w:rPr>
          <w:rFonts w:cs="Times New Roman"/>
          <w:b/>
          <w:bCs/>
          <w:sz w:val="22"/>
          <w:szCs w:val="22"/>
        </w:rPr>
        <w:t xml:space="preserve">Indicator M.1-3 (17): </w:t>
      </w:r>
      <w:r>
        <w:rPr>
          <w:rFonts w:cs="Times New Roman"/>
          <w:sz w:val="22"/>
          <w:szCs w:val="22"/>
          <w:lang w:val="en-GB"/>
        </w:rPr>
        <w:t>Compare and explain similarities and difference between the lifestyles and culture of native speakers and those of Thais.</w:t>
      </w:r>
    </w:p>
    <w:p>
      <w:pPr>
        <w:rPr>
          <w:rFonts w:cs="Times New Roman"/>
          <w:sz w:val="22"/>
          <w:szCs w:val="22"/>
          <w:lang w:val="en-GB"/>
        </w:rPr>
      </w:pPr>
    </w:p>
    <w:p>
      <w:pPr>
        <w:tabs>
          <w:tab w:val="left" w:pos="1980"/>
        </w:tabs>
        <w:ind w:right="-766"/>
        <w:rPr>
          <w:rFonts w:cs="Times New Roman"/>
          <w:sz w:val="22"/>
          <w:szCs w:val="22"/>
          <w:lang w:val="en-GB"/>
        </w:rPr>
      </w:pPr>
      <w:r>
        <w:rPr>
          <w:rFonts w:cs="Times New Roman"/>
          <w:b/>
          <w:bCs/>
          <w:sz w:val="22"/>
          <w:szCs w:val="22"/>
          <w:lang w:val="en-GB"/>
        </w:rPr>
        <w:t>Strand 3:</w:t>
      </w:r>
      <w:r>
        <w:rPr>
          <w:rFonts w:cs="Times New Roman"/>
          <w:sz w:val="22"/>
          <w:szCs w:val="22"/>
          <w:lang w:val="en-GB"/>
        </w:rPr>
        <w:t xml:space="preserve"> Language and Relationship with Other Learning Areas </w:t>
      </w:r>
    </w:p>
    <w:p>
      <w:pPr>
        <w:tabs>
          <w:tab w:val="left" w:pos="2160"/>
        </w:tabs>
        <w:ind w:right="-28"/>
        <w:rPr>
          <w:rFonts w:cs="Times New Roman"/>
          <w:sz w:val="22"/>
          <w:szCs w:val="22"/>
          <w:lang w:val="en-GB"/>
        </w:rPr>
      </w:pPr>
      <w:r>
        <w:rPr>
          <w:rFonts w:cs="Times New Roman"/>
          <w:b/>
          <w:bCs/>
          <w:sz w:val="22"/>
          <w:szCs w:val="22"/>
          <w:lang w:val="en-GB"/>
        </w:rPr>
        <w:t>Standard</w:t>
      </w:r>
      <w:r>
        <w:rPr>
          <w:rFonts w:cs="Times New Roman"/>
          <w:b/>
          <w:bCs/>
          <w:sz w:val="22"/>
          <w:szCs w:val="22"/>
          <w:cs/>
          <w:lang w:val="en-GB"/>
        </w:rPr>
        <w:t xml:space="preserve"> </w:t>
      </w:r>
      <w:r>
        <w:rPr>
          <w:rFonts w:cs="Times New Roman"/>
          <w:b/>
          <w:bCs/>
          <w:sz w:val="22"/>
          <w:szCs w:val="22"/>
          <w:lang w:val="en-GB"/>
        </w:rPr>
        <w:t>F3.1:</w:t>
      </w:r>
      <w:r>
        <w:rPr>
          <w:rFonts w:cs="Times New Roman"/>
          <w:sz w:val="22"/>
          <w:szCs w:val="22"/>
          <w:lang w:val="en-GB"/>
        </w:rPr>
        <w:t xml:space="preserve"> Usage of foreign languages to link knowledge with other learning areas, as foundation for further development and to seek knowledge and widen one's world view </w:t>
      </w:r>
    </w:p>
    <w:p>
      <w:pPr>
        <w:rPr>
          <w:rFonts w:cs="Times New Roman"/>
          <w:b/>
          <w:bCs/>
          <w:sz w:val="22"/>
          <w:szCs w:val="22"/>
          <w:lang w:val="en-GB"/>
        </w:rPr>
      </w:pPr>
      <w:r>
        <w:rPr>
          <w:rFonts w:cs="Times New Roman"/>
          <w:b/>
          <w:bCs/>
          <w:sz w:val="22"/>
          <w:szCs w:val="22"/>
        </w:rPr>
        <w:t xml:space="preserve">Indicator M.1-3 (18): </w:t>
      </w:r>
      <w:r>
        <w:rPr>
          <w:rFonts w:cs="Times New Roman"/>
          <w:sz w:val="22"/>
          <w:szCs w:val="22"/>
          <w:lang w:val="en-GB"/>
        </w:rPr>
        <w:t>Search for, collect and summarise the data/facts related to other learning areas from learning sources, and present them through speaking/writing.</w:t>
      </w:r>
    </w:p>
    <w:p>
      <w:pPr>
        <w:rPr>
          <w:rFonts w:cs="Times New Roman"/>
          <w:b/>
          <w:bCs/>
          <w:sz w:val="22"/>
          <w:szCs w:val="22"/>
          <w:lang w:val="en-GB"/>
        </w:rPr>
      </w:pPr>
    </w:p>
    <w:p>
      <w:pPr>
        <w:ind w:right="-766"/>
        <w:rPr>
          <w:rFonts w:cs="Times New Roman"/>
          <w:sz w:val="22"/>
          <w:szCs w:val="22"/>
          <w:lang w:val="en-GB"/>
        </w:rPr>
      </w:pPr>
      <w:r>
        <w:rPr>
          <w:rFonts w:cs="Times New Roman"/>
          <w:b/>
          <w:bCs/>
          <w:sz w:val="22"/>
          <w:szCs w:val="22"/>
          <w:lang w:val="en-GB"/>
        </w:rPr>
        <w:t>Strand 4:</w:t>
      </w:r>
      <w:r>
        <w:rPr>
          <w:rFonts w:cs="Times New Roman"/>
          <w:sz w:val="22"/>
          <w:szCs w:val="22"/>
          <w:lang w:val="en-GB"/>
        </w:rPr>
        <w:t xml:space="preserve"> Language and Relationship with Community and the World </w:t>
      </w:r>
    </w:p>
    <w:p>
      <w:pPr>
        <w:tabs>
          <w:tab w:val="left" w:pos="2160"/>
        </w:tabs>
        <w:ind w:right="-28"/>
        <w:rPr>
          <w:rFonts w:cs="Times New Roman"/>
          <w:sz w:val="22"/>
          <w:szCs w:val="22"/>
          <w:lang w:val="en-GB"/>
        </w:rPr>
      </w:pPr>
      <w:r>
        <w:rPr>
          <w:rFonts w:cs="Times New Roman"/>
          <w:b/>
          <w:bCs/>
          <w:sz w:val="22"/>
          <w:szCs w:val="22"/>
          <w:lang w:val="en-GB"/>
        </w:rPr>
        <w:t>Standard</w:t>
      </w:r>
      <w:r>
        <w:rPr>
          <w:rFonts w:cs="Times New Roman"/>
          <w:b/>
          <w:bCs/>
          <w:sz w:val="22"/>
          <w:szCs w:val="22"/>
          <w:cs/>
          <w:lang w:val="en-GB"/>
        </w:rPr>
        <w:t xml:space="preserve"> </w:t>
      </w:r>
      <w:r>
        <w:rPr>
          <w:rFonts w:cs="Times New Roman"/>
          <w:b/>
          <w:bCs/>
          <w:sz w:val="22"/>
          <w:szCs w:val="22"/>
          <w:lang w:val="en-GB"/>
        </w:rPr>
        <w:t>F4.1:</w:t>
      </w:r>
      <w:r>
        <w:rPr>
          <w:rFonts w:cs="Times New Roman"/>
          <w:sz w:val="22"/>
          <w:szCs w:val="22"/>
          <w:lang w:val="en-GB"/>
        </w:rPr>
        <w:t xml:space="preserve"> Ability to use foreign languages in various situations in school, community and society </w:t>
      </w:r>
    </w:p>
    <w:p>
      <w:pPr>
        <w:rPr>
          <w:rFonts w:cs="Times New Roman"/>
          <w:sz w:val="22"/>
          <w:szCs w:val="22"/>
          <w:lang w:val="en-GB"/>
        </w:rPr>
      </w:pPr>
      <w:r>
        <w:rPr>
          <w:rFonts w:cs="Times New Roman"/>
          <w:b/>
          <w:bCs/>
          <w:sz w:val="22"/>
          <w:szCs w:val="22"/>
        </w:rPr>
        <w:t xml:space="preserve">Indicator M.1-3 (19): </w:t>
      </w:r>
      <w:r>
        <w:rPr>
          <w:rFonts w:cs="Times New Roman"/>
          <w:sz w:val="22"/>
          <w:szCs w:val="22"/>
          <w:lang w:val="en-GB"/>
        </w:rPr>
        <w:t>Use language for communication in real situations/ simulated situations in the classroom, school and community.</w:t>
      </w:r>
    </w:p>
    <w:p>
      <w:pPr>
        <w:tabs>
          <w:tab w:val="left" w:pos="1980"/>
        </w:tabs>
        <w:ind w:right="-766"/>
        <w:rPr>
          <w:rFonts w:cs="Times New Roman"/>
          <w:b/>
          <w:bCs/>
          <w:sz w:val="22"/>
          <w:szCs w:val="22"/>
          <w:lang w:val="en-GB"/>
        </w:rPr>
      </w:pPr>
    </w:p>
    <w:p>
      <w:pPr>
        <w:tabs>
          <w:tab w:val="left" w:pos="1980"/>
        </w:tabs>
        <w:ind w:right="-766"/>
        <w:rPr>
          <w:rFonts w:cs="Times New Roman"/>
          <w:sz w:val="22"/>
          <w:szCs w:val="22"/>
          <w:lang w:val="en-GB"/>
        </w:rPr>
      </w:pPr>
      <w:r>
        <w:rPr>
          <w:rFonts w:cs="Times New Roman"/>
          <w:b/>
          <w:bCs/>
          <w:sz w:val="22"/>
          <w:szCs w:val="22"/>
          <w:lang w:val="en-GB"/>
        </w:rPr>
        <w:t>Strand 4:</w:t>
      </w:r>
      <w:r>
        <w:rPr>
          <w:rFonts w:cs="Times New Roman"/>
          <w:sz w:val="22"/>
          <w:szCs w:val="22"/>
          <w:lang w:val="en-GB"/>
        </w:rPr>
        <w:t xml:space="preserve"> Language and Relationship with Community and the World </w:t>
      </w:r>
    </w:p>
    <w:p>
      <w:pPr>
        <w:ind w:right="-28"/>
        <w:rPr>
          <w:rFonts w:cs="Times New Roman"/>
          <w:sz w:val="22"/>
          <w:szCs w:val="22"/>
          <w:lang w:val="en-GB"/>
        </w:rPr>
      </w:pPr>
      <w:r>
        <w:rPr>
          <w:rFonts w:cs="Times New Roman"/>
          <w:b/>
          <w:bCs/>
          <w:sz w:val="22"/>
          <w:szCs w:val="22"/>
          <w:lang w:val="en-GB"/>
        </w:rPr>
        <w:t>Standard</w:t>
      </w:r>
      <w:r>
        <w:rPr>
          <w:rFonts w:cs="Times New Roman"/>
          <w:b/>
          <w:bCs/>
          <w:sz w:val="22"/>
          <w:szCs w:val="22"/>
          <w:cs/>
          <w:lang w:val="en-GB"/>
        </w:rPr>
        <w:t xml:space="preserve"> </w:t>
      </w:r>
      <w:r>
        <w:rPr>
          <w:rFonts w:cs="Times New Roman"/>
          <w:b/>
          <w:bCs/>
          <w:sz w:val="22"/>
          <w:szCs w:val="22"/>
          <w:lang w:val="en-GB"/>
        </w:rPr>
        <w:t>F4.2:</w:t>
      </w:r>
      <w:r>
        <w:rPr>
          <w:rFonts w:cs="Times New Roman"/>
          <w:sz w:val="22"/>
          <w:szCs w:val="22"/>
          <w:lang w:val="en-GB"/>
        </w:rPr>
        <w:t xml:space="preserve"> Us</w:t>
      </w:r>
      <w:r>
        <w:rPr>
          <w:rFonts w:cs="Times New Roman"/>
          <w:sz w:val="22"/>
          <w:szCs w:val="22"/>
        </w:rPr>
        <w:t xml:space="preserve">age of </w:t>
      </w:r>
      <w:r>
        <w:rPr>
          <w:rFonts w:cs="Times New Roman"/>
          <w:sz w:val="22"/>
          <w:szCs w:val="22"/>
          <w:lang w:val="en-GB"/>
        </w:rPr>
        <w:t>foreign languages as basic tools for further education, livelihood and exchange of learning with the world community</w:t>
      </w:r>
    </w:p>
    <w:p>
      <w:pPr>
        <w:rPr>
          <w:rFonts w:cs="Times New Roman"/>
          <w:sz w:val="22"/>
          <w:szCs w:val="22"/>
          <w:lang w:val="en-GB"/>
        </w:rPr>
      </w:pPr>
      <w:r>
        <w:rPr>
          <w:rFonts w:cs="Times New Roman"/>
          <w:b/>
          <w:bCs/>
          <w:sz w:val="22"/>
          <w:szCs w:val="22"/>
        </w:rPr>
        <w:t xml:space="preserve">Indicator M.1-3 (20): </w:t>
      </w:r>
      <w:r>
        <w:rPr>
          <w:rFonts w:cs="Times New Roman"/>
          <w:sz w:val="22"/>
          <w:szCs w:val="22"/>
          <w:lang w:val="en-GB"/>
        </w:rPr>
        <w:t>Use foreign languages in conducting research, collecting and summarising knowledge/various data from the media and different learning sources for further education and livelihood.</w:t>
      </w:r>
    </w:p>
    <w:p>
      <w:pPr>
        <w:rPr>
          <w:rFonts w:cs="Times New Roman"/>
          <w:sz w:val="22"/>
          <w:szCs w:val="22"/>
          <w:lang w:val="en-GB"/>
        </w:rPr>
      </w:pPr>
      <w:r>
        <w:rPr>
          <w:rFonts w:cs="Times New Roman"/>
          <w:b/>
          <w:bCs/>
          <w:sz w:val="22"/>
          <w:szCs w:val="22"/>
        </w:rPr>
        <w:t xml:space="preserve">Indicator M.1-3 (21): </w:t>
      </w:r>
      <w:r>
        <w:rPr>
          <w:rFonts w:cs="Times New Roman"/>
          <w:sz w:val="22"/>
          <w:szCs w:val="22"/>
          <w:lang w:val="en-GB"/>
        </w:rPr>
        <w:t>Disseminate/convey to the public data and news about the school in foreign languages.</w:t>
      </w:r>
    </w:p>
    <w:p>
      <w:pPr>
        <w:pStyle w:val="4"/>
        <w:spacing w:line="20" w:lineRule="atLeast"/>
        <w:rPr>
          <w:rFonts w:ascii="Times New Roman" w:hAnsi="Times New Roman" w:cs="Times New Roman"/>
          <w:sz w:val="20"/>
          <w:szCs w:val="20"/>
        </w:rPr>
      </w:pPr>
    </w:p>
    <w:p>
      <w:pPr>
        <w:rPr>
          <w:rFonts w:cs="Times New Roman"/>
          <w:b/>
          <w:bCs/>
          <w:sz w:val="28"/>
        </w:rPr>
      </w:pPr>
    </w:p>
    <w:p>
      <w:pPr>
        <w:rPr>
          <w:rFonts w:cs="Times New Roman"/>
          <w:b/>
          <w:bCs/>
          <w:sz w:val="28"/>
        </w:rPr>
      </w:pPr>
      <w:r>
        <w:rPr>
          <w:rFonts w:cs="Times New Roman"/>
          <w:b/>
          <w:bCs/>
          <w:sz w:val="28"/>
        </w:rPr>
        <w:t>Course Description</w:t>
      </w:r>
    </w:p>
    <w:p>
      <w:pPr>
        <w:rPr>
          <w:rFonts w:cs="Times New Roman"/>
          <w:b/>
          <w:bCs/>
          <w:sz w:val="28"/>
        </w:rPr>
      </w:pPr>
    </w:p>
    <w:p>
      <w:pPr>
        <w:ind w:firstLine="720"/>
        <w:rPr>
          <w:rFonts w:hint="default" w:ascii="Times New Roman" w:hAnsi="Times New Roman" w:cs="Times New Roman"/>
          <w:b w:val="0"/>
          <w:bCs w:val="0"/>
          <w:color w:val="auto"/>
          <w:sz w:val="24"/>
          <w:szCs w:val="24"/>
          <w:lang w:val="en-GB"/>
        </w:rPr>
      </w:pPr>
      <w:r>
        <w:rPr>
          <w:rFonts w:hint="default" w:ascii="Times New Roman" w:hAnsi="Times New Roman" w:cs="Times New Roman"/>
          <w:b w:val="0"/>
          <w:bCs w:val="0"/>
          <w:color w:val="auto"/>
          <w:sz w:val="24"/>
          <w:szCs w:val="24"/>
        </w:rPr>
        <w:t xml:space="preserve">The Students will be able to </w:t>
      </w:r>
      <w:r>
        <w:rPr>
          <w:rFonts w:hint="default" w:ascii="Times New Roman" w:hAnsi="Times New Roman" w:cs="Times New Roman"/>
          <w:b w:val="0"/>
          <w:bCs w:val="0"/>
          <w:color w:val="auto"/>
          <w:sz w:val="24"/>
          <w:szCs w:val="24"/>
          <w:lang w:val="en-US"/>
        </w:rPr>
        <w:t>s</w:t>
      </w:r>
      <w:r>
        <w:rPr>
          <w:rFonts w:hint="default" w:ascii="Times New Roman" w:hAnsi="Times New Roman" w:cs="Times New Roman"/>
          <w:b w:val="0"/>
          <w:bCs w:val="0"/>
          <w:color w:val="auto"/>
          <w:sz w:val="24"/>
          <w:szCs w:val="24"/>
        </w:rPr>
        <w:t>tudy basic knowledge of English</w:t>
      </w:r>
      <w:r>
        <w:rPr>
          <w:rFonts w:hint="default" w:ascii="Times New Roman" w:hAnsi="Times New Roman" w:cs="Times New Roman"/>
          <w:b w:val="0"/>
          <w:bCs w:val="0"/>
          <w:color w:val="auto"/>
          <w:sz w:val="24"/>
          <w:szCs w:val="24"/>
          <w:cs/>
          <w:lang w:val="en-US" w:bidi="th-TH"/>
        </w:rPr>
        <w:t xml:space="preserve"> </w:t>
      </w:r>
      <w:r>
        <w:rPr>
          <w:rFonts w:hint="default" w:ascii="Times New Roman" w:hAnsi="Times New Roman" w:cs="Times New Roman"/>
          <w:b w:val="0"/>
          <w:bCs w:val="0"/>
          <w:color w:val="auto"/>
          <w:sz w:val="24"/>
          <w:szCs w:val="24"/>
          <w:cs w:val="0"/>
          <w:lang w:val="en-US" w:bidi="th-TH"/>
        </w:rPr>
        <w:t>in v</w:t>
      </w:r>
      <w:r>
        <w:rPr>
          <w:rFonts w:hint="default" w:ascii="Times New Roman" w:hAnsi="Times New Roman" w:cs="Times New Roman"/>
          <w:b w:val="0"/>
          <w:bCs w:val="0"/>
          <w:color w:val="auto"/>
          <w:sz w:val="24"/>
          <w:szCs w:val="24"/>
        </w:rPr>
        <w:t xml:space="preserve">arious media, orders, requests, suggestions, explanations, tales, verses, sentences, messages, non-essay media  </w:t>
      </w:r>
      <w:r>
        <w:rPr>
          <w:rFonts w:hint="default" w:ascii="Times New Roman" w:hAnsi="Times New Roman" w:cs="Times New Roman"/>
          <w:b w:val="0"/>
          <w:bCs w:val="0"/>
          <w:color w:val="auto"/>
          <w:sz w:val="24"/>
          <w:szCs w:val="24"/>
          <w:lang w:val="en-US"/>
        </w:rPr>
        <w:t>i</w:t>
      </w:r>
      <w:r>
        <w:rPr>
          <w:rFonts w:hint="default" w:ascii="Times New Roman" w:hAnsi="Times New Roman" w:cs="Times New Roman"/>
          <w:b w:val="0"/>
          <w:bCs w:val="0"/>
          <w:color w:val="auto"/>
          <w:sz w:val="24"/>
          <w:szCs w:val="24"/>
        </w:rPr>
        <w:t>nformation, news, activities, situations, needs, help, opinions, daily activities</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experience</w:t>
      </w:r>
      <w:r>
        <w:rPr>
          <w:rFonts w:hint="default" w:ascii="Times New Roman" w:hAnsi="Times New Roman" w:cs="Times New Roman"/>
          <w:b w:val="0"/>
          <w:bCs w:val="0"/>
          <w:color w:val="auto"/>
          <w:sz w:val="24"/>
          <w:szCs w:val="24"/>
          <w:lang w:val="en-US"/>
        </w:rPr>
        <w:t>,</w:t>
      </w:r>
      <w:r>
        <w:rPr>
          <w:rFonts w:hint="default" w:ascii="Times New Roman" w:hAnsi="Times New Roman" w:cs="Times New Roman"/>
          <w:b w:val="0"/>
          <w:bCs w:val="0"/>
          <w:color w:val="auto"/>
          <w:sz w:val="24"/>
          <w:szCs w:val="24"/>
        </w:rPr>
        <w:t xml:space="preserve"> culture, traditions, compare and explain similarities and differences between the pronunciation of different types of sentences, as well as specify and write various forms of non-text information related to sentences and texts heard or read. They will identify the main idea, analyze the essence, interpret and express opinions from listening to and reading feature articles and entertainment articles, as well as provide justifications and examples for illustration. </w:t>
      </w:r>
      <w:r>
        <w:rPr>
          <w:rFonts w:hint="default" w:ascii="Times New Roman" w:hAnsi="Times New Roman" w:cs="Times New Roman"/>
          <w:b w:val="0"/>
          <w:bCs w:val="0"/>
          <w:color w:val="auto"/>
          <w:sz w:val="24"/>
          <w:szCs w:val="24"/>
          <w:lang w:val="en-GB"/>
        </w:rPr>
        <w:t xml:space="preserve">They will choose and use requests and give instructions, clarifications and explanations fluently. </w:t>
      </w:r>
    </w:p>
    <w:p>
      <w:pPr>
        <w:ind w:firstLine="720"/>
        <w:rPr>
          <w:rFonts w:hint="default" w:ascii="Times New Roman" w:hAnsi="Times New Roman" w:cs="Times New Roman"/>
          <w:b w:val="0"/>
          <w:bCs w:val="0"/>
          <w:color w:val="auto"/>
          <w:sz w:val="24"/>
          <w:szCs w:val="24"/>
          <w:lang w:val="en-GB"/>
        </w:rPr>
      </w:pPr>
      <w:r>
        <w:rPr>
          <w:rFonts w:hint="default" w:ascii="Times New Roman" w:hAnsi="Times New Roman" w:cs="Times New Roman"/>
          <w:b w:val="0"/>
          <w:bCs w:val="0"/>
          <w:color w:val="auto"/>
          <w:sz w:val="24"/>
          <w:szCs w:val="24"/>
          <w:lang w:val="en-GB"/>
        </w:rPr>
        <w:t xml:space="preserve">Also, they will converse and write to exchange data about themselves and various matters around them, and express needs and offer, accept and refuse to give help in simulated or real situations. They will speak, write and use language for communication in real situations/simulated situations in the classroom, school, community and society appropriately to ask for, give and present data and to describe their own feelings and opinions. They will speak and write to summarise the main idea/theme identified from analysis of matters, activities, news, incidents and situations in accordance with their interests and express opinions about activities, experiences and incidents in the local area, society and the world, as well as provide justifications and examples for illustration. </w:t>
      </w:r>
      <w:r>
        <w:rPr>
          <w:rFonts w:hint="default" w:ascii="Times New Roman" w:hAnsi="Times New Roman" w:cs="Times New Roman"/>
          <w:b w:val="0"/>
          <w:bCs w:val="0"/>
          <w:color w:val="auto"/>
          <w:sz w:val="24"/>
          <w:szCs w:val="24"/>
        </w:rPr>
        <w:t>They will</w:t>
      </w:r>
      <w:r>
        <w:rPr>
          <w:rFonts w:hint="default" w:ascii="Times New Roman" w:hAnsi="Times New Roman" w:cs="Times New Roman"/>
          <w:b w:val="0"/>
          <w:bCs w:val="0"/>
          <w:color w:val="auto"/>
          <w:sz w:val="24"/>
          <w:szCs w:val="24"/>
          <w:lang w:val="en-GB"/>
        </w:rPr>
        <w:t xml:space="preserve"> choose the language, tone of voice, gestures and manners appropriate to various persons, occasions and places by observing social manners and culture of native speakers and explain, discuss and compare similarities and differences between the structures of sentences, texts, idioms, sayings, proverbs and poems in foreign languages and Thai language and between the lifestyles, beliefs and culture of native speakers and</w:t>
      </w:r>
      <w:r>
        <w:rPr>
          <w:rFonts w:hint="default" w:ascii="Times New Roman" w:hAnsi="Times New Roman" w:cs="Times New Roman"/>
          <w:b w:val="0"/>
          <w:bCs w:val="0"/>
          <w:color w:val="auto"/>
          <w:sz w:val="24"/>
          <w:szCs w:val="24"/>
          <w:cs/>
          <w:lang w:val="en-GB"/>
        </w:rPr>
        <w:t xml:space="preserve"> </w:t>
      </w:r>
      <w:r>
        <w:rPr>
          <w:rFonts w:hint="default" w:ascii="Times New Roman" w:hAnsi="Times New Roman" w:cs="Times New Roman"/>
          <w:b w:val="0"/>
          <w:bCs w:val="0"/>
          <w:color w:val="auto"/>
          <w:sz w:val="24"/>
          <w:szCs w:val="24"/>
        </w:rPr>
        <w:t>t</w:t>
      </w:r>
      <w:r>
        <w:rPr>
          <w:rFonts w:hint="default" w:ascii="Times New Roman" w:hAnsi="Times New Roman" w:cs="Times New Roman"/>
          <w:b w:val="0"/>
          <w:bCs w:val="0"/>
          <w:color w:val="auto"/>
          <w:sz w:val="24"/>
          <w:szCs w:val="24"/>
          <w:lang w:val="en-GB"/>
        </w:rPr>
        <w:t xml:space="preserve">hose of Thais, and apply them appropriately. Then they can participate in, give advice and organise language and cultural activities appropriately. </w:t>
      </w:r>
    </w:p>
    <w:p>
      <w:pPr>
        <w:ind w:firstLine="720"/>
        <w:rPr>
          <w:rFonts w:hint="default" w:ascii="Times New Roman" w:hAnsi="Times New Roman" w:cs="Times New Roman"/>
          <w:b w:val="0"/>
          <w:bCs w:val="0"/>
          <w:color w:val="auto"/>
          <w:sz w:val="24"/>
          <w:szCs w:val="24"/>
          <w:lang w:val="en-GB"/>
        </w:rPr>
      </w:pPr>
      <w:r>
        <w:rPr>
          <w:rFonts w:hint="default" w:ascii="Times New Roman" w:hAnsi="Times New Roman" w:cs="Times New Roman"/>
          <w:b w:val="0"/>
          <w:bCs w:val="0"/>
          <w:color w:val="auto"/>
          <w:sz w:val="24"/>
          <w:szCs w:val="24"/>
          <w:lang w:val="en-GB"/>
        </w:rPr>
        <w:t>They will use foreign languages in conducting research, collecting, analysing and summarising knowledge/various data from the media and different learning sources for further education and livelihood and conduct a research to make records, summarise and express opinions about the data related to other learning areas, and present them through speaking and writing. Then they can disseminate and convey to the public data and news about the school, community and the local area/the nation in</w:t>
      </w:r>
      <w:r>
        <w:rPr>
          <w:rFonts w:hint="default" w:ascii="Times New Roman" w:hAnsi="Times New Roman" w:cs="Times New Roman"/>
          <w:b w:val="0"/>
          <w:bCs w:val="0"/>
          <w:color w:val="auto"/>
          <w:sz w:val="24"/>
          <w:szCs w:val="24"/>
          <w:cs/>
          <w:lang w:val="en-GB"/>
        </w:rPr>
        <w:t xml:space="preserve"> </w:t>
      </w:r>
      <w:r>
        <w:rPr>
          <w:rFonts w:hint="default" w:ascii="Times New Roman" w:hAnsi="Times New Roman" w:cs="Times New Roman"/>
          <w:b w:val="0"/>
          <w:bCs w:val="0"/>
          <w:color w:val="auto"/>
          <w:sz w:val="24"/>
          <w:szCs w:val="24"/>
          <w:lang w:val="en-GB"/>
        </w:rPr>
        <w:t xml:space="preserve">foreign languages </w:t>
      </w:r>
      <w:r>
        <w:rPr>
          <w:rFonts w:hint="default" w:ascii="Times New Roman" w:hAnsi="Times New Roman" w:cs="Times New Roman"/>
          <w:b w:val="0"/>
          <w:bCs w:val="0"/>
          <w:color w:val="auto"/>
          <w:sz w:val="24"/>
          <w:szCs w:val="24"/>
        </w:rPr>
        <w:t xml:space="preserve">within the vocabulary size of approximately </w:t>
      </w:r>
      <w:r>
        <w:rPr>
          <w:rFonts w:hint="default" w:ascii="Times New Roman" w:hAnsi="Times New Roman" w:cs="Times New Roman"/>
          <w:b w:val="0"/>
          <w:bCs w:val="0"/>
          <w:color w:val="auto"/>
          <w:sz w:val="24"/>
          <w:szCs w:val="24"/>
          <w:cs w:val="0"/>
          <w:lang w:val="en-US"/>
        </w:rPr>
        <w:t>3,000-2,850</w:t>
      </w:r>
      <w:r>
        <w:rPr>
          <w:rFonts w:hint="default" w:ascii="Times New Roman" w:hAnsi="Times New Roman" w:cs="Times New Roman"/>
          <w:b w:val="0"/>
          <w:bCs w:val="0"/>
          <w:color w:val="auto"/>
          <w:sz w:val="24"/>
          <w:szCs w:val="24"/>
          <w:cs/>
        </w:rPr>
        <w:t xml:space="preserve"> </w:t>
      </w:r>
      <w:r>
        <w:rPr>
          <w:rFonts w:hint="default" w:ascii="Times New Roman" w:hAnsi="Times New Roman" w:cs="Times New Roman"/>
          <w:b w:val="0"/>
          <w:bCs w:val="0"/>
          <w:color w:val="auto"/>
          <w:sz w:val="24"/>
          <w:szCs w:val="24"/>
        </w:rPr>
        <w:t>words.</w:t>
      </w:r>
    </w:p>
    <w:p>
      <w:pPr>
        <w:ind w:firstLine="720"/>
        <w:rPr>
          <w:rFonts w:hint="default" w:ascii="Times New Roman" w:hAnsi="Times New Roman" w:cs="Times New Roman"/>
          <w:b w:val="0"/>
          <w:bCs w:val="0"/>
          <w:color w:val="auto"/>
          <w:sz w:val="24"/>
          <w:szCs w:val="24"/>
          <w:cs/>
        </w:rPr>
      </w:pPr>
      <w:r>
        <w:rPr>
          <w:rFonts w:hint="default" w:ascii="Times New Roman" w:hAnsi="Times New Roman" w:cs="Times New Roman"/>
          <w:b w:val="0"/>
          <w:bCs w:val="0"/>
          <w:color w:val="auto"/>
          <w:sz w:val="24"/>
          <w:szCs w:val="24"/>
        </w:rPr>
        <w:t>They will do this by using learning skills in the 21st century, which encourages the students to be able to have reading, writing, critical thinking and problem solving skills. Other skills include creativity and innovation, cross-cultural understanding, collaboration, teamwork and leadership. They also promote the students to have skills in terms of communications, information, and media literacy, computing and ICT literacy, career and learning skills, compassion, learning, and leadership. The learning skills will be used to make students possess learners’ key competencies, which are thinking capability, problem solving capability, capability in applying life skills and capability in technological application.</w:t>
      </w:r>
      <w:r>
        <w:rPr>
          <w:rFonts w:hint="default" w:ascii="Times New Roman" w:hAnsi="Times New Roman" w:cs="Times New Roman"/>
          <w:b w:val="0"/>
          <w:bCs w:val="0"/>
          <w:color w:val="auto"/>
          <w:sz w:val="24"/>
          <w:szCs w:val="24"/>
          <w:cs/>
        </w:rPr>
        <w:t xml:space="preserve"> </w:t>
      </w:r>
      <w:r>
        <w:rPr>
          <w:rFonts w:hint="default" w:ascii="Times New Roman" w:hAnsi="Times New Roman" w:cs="Times New Roman"/>
          <w:b w:val="0"/>
          <w:bCs w:val="0"/>
          <w:color w:val="auto"/>
          <w:sz w:val="24"/>
          <w:szCs w:val="24"/>
        </w:rPr>
        <w:t>This will be done through the teaching and learning focusing on promoting Thai wisdom with respect to the language and literature and religion and tradition. Teaching and learning also promotes students to live under the Sufficiency Economy Philosophy. Students will be provided with</w:t>
      </w:r>
      <w:r>
        <w:rPr>
          <w:rFonts w:hint="default" w:ascii="Times New Roman" w:hAnsi="Times New Roman" w:cs="Times New Roman"/>
          <w:b w:val="0"/>
          <w:bCs w:val="0"/>
          <w:color w:val="auto"/>
          <w:sz w:val="24"/>
          <w:szCs w:val="24"/>
          <w:cs/>
        </w:rPr>
        <w:t xml:space="preserve"> </w:t>
      </w:r>
      <w:r>
        <w:rPr>
          <w:rFonts w:hint="default" w:ascii="Times New Roman" w:hAnsi="Times New Roman" w:cs="Times New Roman"/>
          <w:b w:val="0"/>
          <w:bCs w:val="0"/>
          <w:color w:val="auto"/>
          <w:sz w:val="24"/>
          <w:szCs w:val="24"/>
        </w:rPr>
        <w:t>desirable characteristics such as love of nation, religion and king, honesty and integrity and self-discipline. Additional important characteristics are avidity for learning, observance of principles of Sufficiency Economy Philosophy in one’s way of life, dedication and commitment to work, cherishing Thai-ness, public-mindedness and gentlemen of Assumption College.</w:t>
      </w:r>
    </w:p>
    <w:p>
      <w:pPr>
        <w:ind w:firstLine="720"/>
        <w:rPr>
          <w:rFonts w:cs="Times New Roman"/>
          <w:b/>
          <w:bCs/>
          <w:color w:val="FF0000"/>
          <w:sz w:val="30"/>
          <w:szCs w:val="30"/>
        </w:rPr>
      </w:pPr>
    </w:p>
    <w:p>
      <w:pPr>
        <w:pStyle w:val="4"/>
        <w:spacing w:line="20" w:lineRule="atLeast"/>
        <w:rPr>
          <w:rFonts w:ascii="Times New Roman" w:hAnsi="Times New Roman" w:cs="Times New Roman"/>
          <w:sz w:val="20"/>
          <w:szCs w:val="20"/>
        </w:rPr>
      </w:pPr>
    </w:p>
    <w:p>
      <w:pPr>
        <w:pStyle w:val="4"/>
        <w:spacing w:line="20" w:lineRule="atLeast"/>
        <w:ind w:firstLine="720"/>
        <w:rPr>
          <w:rFonts w:hint="default" w:ascii="Times New Roman" w:hAnsi="Times New Roman" w:cs="Times New Roman"/>
          <w:color w:val="C00000"/>
          <w:sz w:val="40"/>
          <w:szCs w:val="40"/>
        </w:rPr>
      </w:pPr>
    </w:p>
    <w:sectPr>
      <w:pgSz w:w="12240" w:h="15840"/>
      <w:pgMar w:top="851" w:right="900" w:bottom="709" w:left="127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ordia New">
    <w:panose1 w:val="020B0304020202020204"/>
    <w:charset w:val="00"/>
    <w:family w:val="swiss"/>
    <w:pitch w:val="default"/>
    <w:sig w:usb0="81000003" w:usb1="00000000" w:usb2="00000000" w:usb3="00000000" w:csb0="00010001" w:csb1="00000000"/>
  </w:font>
  <w:font w:name="Calibri">
    <w:panose1 w:val="020F0502020204030204"/>
    <w:charset w:val="86"/>
    <w:family w:val="swiss"/>
    <w:pitch w:val="default"/>
    <w:sig w:usb0="E4002EFF" w:usb1="C000247B" w:usb2="00000009" w:usb3="00000000" w:csb0="200001FF" w:csb1="00000000"/>
  </w:font>
  <w:font w:name="Angsana New">
    <w:panose1 w:val="02020603050405020304"/>
    <w:charset w:val="00"/>
    <w:family w:val="roman"/>
    <w:pitch w:val="default"/>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7D"/>
    <w:rsid w:val="00007D0C"/>
    <w:rsid w:val="00012BAF"/>
    <w:rsid w:val="000C4EFF"/>
    <w:rsid w:val="000C76C9"/>
    <w:rsid w:val="000F7893"/>
    <w:rsid w:val="001326A8"/>
    <w:rsid w:val="00151FA0"/>
    <w:rsid w:val="001835DB"/>
    <w:rsid w:val="001F06E0"/>
    <w:rsid w:val="002321CC"/>
    <w:rsid w:val="002D282E"/>
    <w:rsid w:val="00304788"/>
    <w:rsid w:val="003930C7"/>
    <w:rsid w:val="003A787D"/>
    <w:rsid w:val="003C7F13"/>
    <w:rsid w:val="004027B1"/>
    <w:rsid w:val="00460059"/>
    <w:rsid w:val="004C08A5"/>
    <w:rsid w:val="004C1EA7"/>
    <w:rsid w:val="0050683A"/>
    <w:rsid w:val="00564534"/>
    <w:rsid w:val="00676F0B"/>
    <w:rsid w:val="006E6FC2"/>
    <w:rsid w:val="00704799"/>
    <w:rsid w:val="007A03C1"/>
    <w:rsid w:val="0083678D"/>
    <w:rsid w:val="00854725"/>
    <w:rsid w:val="008C077D"/>
    <w:rsid w:val="008E4813"/>
    <w:rsid w:val="008F2A59"/>
    <w:rsid w:val="00971166"/>
    <w:rsid w:val="009B7DE1"/>
    <w:rsid w:val="00A126CC"/>
    <w:rsid w:val="00A178F5"/>
    <w:rsid w:val="00A25D5A"/>
    <w:rsid w:val="00A74684"/>
    <w:rsid w:val="00A9318E"/>
    <w:rsid w:val="00AD59B9"/>
    <w:rsid w:val="00B60C2D"/>
    <w:rsid w:val="00C71319"/>
    <w:rsid w:val="00CC537D"/>
    <w:rsid w:val="00CC577E"/>
    <w:rsid w:val="00CE1EB7"/>
    <w:rsid w:val="00D65D6D"/>
    <w:rsid w:val="00D73964"/>
    <w:rsid w:val="00D755BC"/>
    <w:rsid w:val="00D86E2B"/>
    <w:rsid w:val="00DC4B35"/>
    <w:rsid w:val="00EA26E7"/>
    <w:rsid w:val="00F25304"/>
    <w:rsid w:val="00F75ECF"/>
    <w:rsid w:val="00F916B3"/>
    <w:rsid w:val="00F953A6"/>
    <w:rsid w:val="26D20125"/>
    <w:rsid w:val="673F15FB"/>
    <w:rsid w:val="6927410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ordia New"/>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Angsana New"/>
      <w:sz w:val="24"/>
      <w:szCs w:val="28"/>
      <w:lang w:val="en-US" w:eastAsia="en-US" w:bidi="th-TH"/>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No Spacing"/>
    <w:qFormat/>
    <w:uiPriority w:val="1"/>
    <w:pPr>
      <w:spacing w:after="0" w:line="240" w:lineRule="auto"/>
    </w:pPr>
    <w:rPr>
      <w:rFonts w:asciiTheme="minorHAnsi" w:hAnsiTheme="minorHAnsi" w:eastAsiaTheme="minorHAnsi" w:cstheme="minorBidi"/>
      <w:sz w:val="22"/>
      <w:szCs w:val="28"/>
      <w:lang w:val="en-US" w:eastAsia="en-US" w:bidi="th-TH"/>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3</Pages>
  <Words>1410</Words>
  <Characters>8041</Characters>
  <Lines>67</Lines>
  <Paragraphs>18</Paragraphs>
  <TotalTime>4</TotalTime>
  <ScaleCrop>false</ScaleCrop>
  <LinksUpToDate>false</LinksUpToDate>
  <CharactersWithSpaces>9433</CharactersWithSpaces>
  <Application>WPS Office_11.2.0.8321_F1E327BC-269C-435d-A152-05C5408002CA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2019-11-14T03:06:00Z</dcterms:created>
  <dc:creator>OS 8.1</dc:creator>
  <cp:lastModifiedBy>toomtoom</cp:lastModifiedBy>
  <dcterms:modified xsi:type="dcterms:W3CDTF">2019-12-18T04:10:35Z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1033-11.2.0.8321</vt:lpwstr>
  </property>
</Properties>
</file>