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2B" w:rsidRDefault="00CC502B">
      <w:pPr>
        <w:rPr>
          <w:sz w:val="20"/>
        </w:rPr>
      </w:pPr>
    </w:p>
    <w:p w:rsidR="00CC502B" w:rsidRDefault="00CC502B">
      <w:pPr>
        <w:spacing w:before="6"/>
        <w:rPr>
          <w:sz w:val="21"/>
        </w:rPr>
      </w:pPr>
    </w:p>
    <w:p w:rsidR="00CC502B" w:rsidRDefault="00A171D1">
      <w:pPr>
        <w:pStyle w:val="BodyText"/>
        <w:ind w:left="5661"/>
      </w:pPr>
      <w:r>
        <w:t>Learning Standards and Indicators</w:t>
      </w:r>
    </w:p>
    <w:p w:rsidR="00CC502B" w:rsidRDefault="00A171D1">
      <w:pPr>
        <w:pStyle w:val="BodyText"/>
        <w:tabs>
          <w:tab w:val="left" w:pos="10409"/>
        </w:tabs>
        <w:ind w:left="328"/>
      </w:pPr>
      <w:r>
        <w:t>The Department of</w:t>
      </w:r>
      <w:r>
        <w:rPr>
          <w:spacing w:val="-5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Languages</w:t>
      </w:r>
      <w:r>
        <w:tab/>
        <w:t>Level of Students: M.</w:t>
      </w:r>
      <w:r>
        <w:rPr>
          <w:spacing w:val="-1"/>
        </w:rPr>
        <w:t xml:space="preserve"> </w:t>
      </w:r>
      <w:r w:rsidR="003B2355">
        <w:t>3</w:t>
      </w:r>
      <w:bookmarkStart w:id="0" w:name="_GoBack"/>
      <w:bookmarkEnd w:id="0"/>
    </w:p>
    <w:p w:rsidR="00CC502B" w:rsidRDefault="00A171D1">
      <w:pPr>
        <w:pStyle w:val="BodyText"/>
        <w:tabs>
          <w:tab w:val="left" w:pos="10409"/>
        </w:tabs>
        <w:ind w:left="328"/>
      </w:pPr>
      <w:r>
        <w:t>Subject</w:t>
      </w:r>
      <w:r>
        <w:rPr>
          <w:spacing w:val="-2"/>
        </w:rPr>
        <w:t xml:space="preserve"> </w:t>
      </w:r>
      <w:r>
        <w:t>Code:</w:t>
      </w:r>
      <w:r>
        <w:rPr>
          <w:spacing w:val="-1"/>
        </w:rPr>
        <w:t xml:space="preserve"> </w:t>
      </w:r>
      <w:r w:rsidR="003B2355">
        <w:t>EN20205</w:t>
      </w:r>
      <w:r>
        <w:tab/>
        <w:t>Subject: Supplementary</w:t>
      </w:r>
      <w:r>
        <w:rPr>
          <w:spacing w:val="-3"/>
        </w:rPr>
        <w:t xml:space="preserve"> </w:t>
      </w:r>
      <w:r>
        <w:t>English</w:t>
      </w:r>
    </w:p>
    <w:p w:rsidR="00CC502B" w:rsidRDefault="00CC502B">
      <w:pPr>
        <w:rPr>
          <w:b/>
          <w:sz w:val="20"/>
        </w:rPr>
      </w:pPr>
    </w:p>
    <w:p w:rsidR="00CC502B" w:rsidRDefault="00CC502B">
      <w:pPr>
        <w:spacing w:before="1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2409"/>
        <w:gridCol w:w="2407"/>
        <w:gridCol w:w="2268"/>
        <w:gridCol w:w="2555"/>
      </w:tblGrid>
      <w:tr w:rsidR="00CC502B">
        <w:trPr>
          <w:trHeight w:val="1516"/>
        </w:trPr>
        <w:tc>
          <w:tcPr>
            <w:tcW w:w="5336" w:type="dxa"/>
          </w:tcPr>
          <w:p w:rsidR="00CC502B" w:rsidRDefault="00CC502B">
            <w:pPr>
              <w:pStyle w:val="TableParagraph"/>
              <w:ind w:left="0"/>
              <w:rPr>
                <w:b/>
                <w:sz w:val="24"/>
              </w:rPr>
            </w:pPr>
          </w:p>
          <w:p w:rsidR="00CC502B" w:rsidRDefault="00CC502B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CC502B" w:rsidRDefault="00A171D1">
            <w:pPr>
              <w:pStyle w:val="TableParagraph"/>
              <w:ind w:left="1401"/>
              <w:rPr>
                <w:b/>
              </w:rPr>
            </w:pPr>
            <w:r>
              <w:rPr>
                <w:b/>
              </w:rPr>
              <w:t>Indicators/Learning Outcomes</w:t>
            </w:r>
          </w:p>
        </w:tc>
        <w:tc>
          <w:tcPr>
            <w:tcW w:w="2409" w:type="dxa"/>
          </w:tcPr>
          <w:p w:rsidR="00CC502B" w:rsidRDefault="00CC502B">
            <w:pPr>
              <w:pStyle w:val="TableParagraph"/>
              <w:ind w:left="0"/>
              <w:rPr>
                <w:b/>
                <w:sz w:val="24"/>
              </w:rPr>
            </w:pPr>
          </w:p>
          <w:p w:rsidR="00CC502B" w:rsidRDefault="00CC502B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CC502B" w:rsidRDefault="00A171D1">
            <w:pPr>
              <w:pStyle w:val="TableParagraph"/>
              <w:ind w:left="710"/>
              <w:rPr>
                <w:b/>
              </w:rPr>
            </w:pPr>
            <w:r>
              <w:rPr>
                <w:b/>
              </w:rPr>
              <w:t>Key Word</w:t>
            </w:r>
          </w:p>
        </w:tc>
        <w:tc>
          <w:tcPr>
            <w:tcW w:w="2407" w:type="dxa"/>
          </w:tcPr>
          <w:p w:rsidR="00CC502B" w:rsidRDefault="00CC502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CC502B" w:rsidRDefault="00A171D1">
            <w:pPr>
              <w:pStyle w:val="TableParagraph"/>
              <w:ind w:left="459" w:right="443" w:hanging="4"/>
              <w:jc w:val="center"/>
              <w:rPr>
                <w:b/>
              </w:rPr>
            </w:pPr>
            <w:r>
              <w:rPr>
                <w:b/>
              </w:rPr>
              <w:t>Learners’ Key Competencies - Activities</w:t>
            </w:r>
          </w:p>
        </w:tc>
        <w:tc>
          <w:tcPr>
            <w:tcW w:w="2268" w:type="dxa"/>
          </w:tcPr>
          <w:p w:rsidR="00CC502B" w:rsidRDefault="00A171D1">
            <w:pPr>
              <w:pStyle w:val="TableParagraph"/>
              <w:ind w:left="202" w:right="187" w:firstLine="4"/>
              <w:jc w:val="center"/>
              <w:rPr>
                <w:b/>
              </w:rPr>
            </w:pPr>
            <w:r>
              <w:rPr>
                <w:b/>
              </w:rPr>
              <w:t>21st-Century Skill/ Local Wisdom/Thai Wisdom/</w:t>
            </w:r>
          </w:p>
          <w:p w:rsidR="00CC502B" w:rsidRDefault="00A171D1">
            <w:pPr>
              <w:pStyle w:val="TableParagraph"/>
              <w:ind w:left="149" w:right="131"/>
              <w:jc w:val="center"/>
              <w:rPr>
                <w:b/>
              </w:rPr>
            </w:pPr>
            <w:r>
              <w:rPr>
                <w:b/>
              </w:rPr>
              <w:t>Sufficiency Economy Philosophy /School</w:t>
            </w:r>
          </w:p>
          <w:p w:rsidR="00CC502B" w:rsidRDefault="00A171D1">
            <w:pPr>
              <w:pStyle w:val="TableParagraph"/>
              <w:spacing w:line="233" w:lineRule="exact"/>
              <w:ind w:left="149" w:right="131"/>
              <w:jc w:val="center"/>
              <w:rPr>
                <w:b/>
              </w:rPr>
            </w:pPr>
            <w:r>
              <w:rPr>
                <w:b/>
              </w:rPr>
              <w:t>Focus</w:t>
            </w:r>
          </w:p>
        </w:tc>
        <w:tc>
          <w:tcPr>
            <w:tcW w:w="2555" w:type="dxa"/>
          </w:tcPr>
          <w:p w:rsidR="00CC502B" w:rsidRDefault="00CC502B">
            <w:pPr>
              <w:pStyle w:val="TableParagraph"/>
              <w:ind w:left="0"/>
              <w:rPr>
                <w:b/>
                <w:sz w:val="24"/>
              </w:rPr>
            </w:pPr>
          </w:p>
          <w:p w:rsidR="00CC502B" w:rsidRDefault="00CC502B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CC502B" w:rsidRDefault="00A171D1">
            <w:pPr>
              <w:pStyle w:val="TableParagraph"/>
              <w:ind w:left="791"/>
              <w:rPr>
                <w:b/>
              </w:rPr>
            </w:pPr>
            <w:r>
              <w:rPr>
                <w:b/>
              </w:rPr>
              <w:t>Desirables</w:t>
            </w:r>
          </w:p>
        </w:tc>
      </w:tr>
      <w:tr w:rsidR="00CC502B">
        <w:trPr>
          <w:trHeight w:val="1207"/>
        </w:trPr>
        <w:tc>
          <w:tcPr>
            <w:tcW w:w="5336" w:type="dxa"/>
          </w:tcPr>
          <w:p w:rsidR="00CC502B" w:rsidRDefault="00A171D1">
            <w:pPr>
              <w:pStyle w:val="TableParagraph"/>
              <w:spacing w:line="242" w:lineRule="auto"/>
              <w:ind w:left="110" w:right="138"/>
              <w:rPr>
                <w:rFonts w:ascii="Arial Narrow"/>
                <w:sz w:val="28"/>
              </w:rPr>
            </w:pPr>
            <w:r>
              <w:rPr>
                <w:sz w:val="24"/>
              </w:rPr>
              <w:t xml:space="preserve">1. Observe instructions in manuals for various </w:t>
            </w:r>
            <w:r>
              <w:rPr>
                <w:spacing w:val="-4"/>
                <w:sz w:val="24"/>
              </w:rPr>
              <w:t xml:space="preserve">types </w:t>
            </w:r>
            <w:r>
              <w:rPr>
                <w:sz w:val="24"/>
              </w:rPr>
              <w:t xml:space="preserve">of work, clarifications, </w:t>
            </w:r>
            <w:r>
              <w:rPr>
                <w:spacing w:val="-6"/>
                <w:sz w:val="24"/>
              </w:rPr>
              <w:t xml:space="preserve">explanations </w:t>
            </w:r>
            <w:r>
              <w:rPr>
                <w:spacing w:val="-5"/>
                <w:sz w:val="24"/>
              </w:rPr>
              <w:t xml:space="preserve">and </w:t>
            </w:r>
            <w:r>
              <w:rPr>
                <w:spacing w:val="-6"/>
                <w:sz w:val="24"/>
              </w:rPr>
              <w:t xml:space="preserve">descriptions </w:t>
            </w:r>
            <w:r>
              <w:rPr>
                <w:sz w:val="24"/>
              </w:rPr>
              <w:t>heard and read</w:t>
            </w:r>
            <w:r>
              <w:rPr>
                <w:rFonts w:ascii="Arial Narrow"/>
                <w:sz w:val="28"/>
              </w:rPr>
              <w:t>.</w:t>
            </w:r>
          </w:p>
        </w:tc>
        <w:tc>
          <w:tcPr>
            <w:tcW w:w="2409" w:type="dxa"/>
          </w:tcPr>
          <w:p w:rsidR="00CC502B" w:rsidRDefault="00A171D1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identify, justify, select, indicate, represent, name, formulate, explain</w:t>
            </w:r>
          </w:p>
        </w:tc>
        <w:tc>
          <w:tcPr>
            <w:tcW w:w="2407" w:type="dxa"/>
            <w:vMerge w:val="restart"/>
          </w:tcPr>
          <w:p w:rsidR="00CC502B" w:rsidRDefault="00A171D1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Learners’ Key Competencies communication capability</w:t>
            </w:r>
          </w:p>
          <w:p w:rsidR="00CC502B" w:rsidRDefault="00A171D1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thinking capability problem solving capability</w:t>
            </w:r>
          </w:p>
          <w:p w:rsidR="00CC502B" w:rsidRDefault="00A171D1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capability in applying life skills and capability in technological application</w:t>
            </w:r>
          </w:p>
          <w:p w:rsidR="00CC502B" w:rsidRDefault="00A17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  <w:p w:rsidR="00CC502B" w:rsidRDefault="00A171D1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5E Model / PPP / Explicit Teaching Model / CIPPA / CALLA / SIOP / CLT/ CBL / TBL /</w:t>
            </w:r>
          </w:p>
          <w:p w:rsidR="00CC502B" w:rsidRDefault="00A171D1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The Direct Method / Real-life scenarios / The Structural Approach / Cooperative Learning/</w:t>
            </w:r>
          </w:p>
        </w:tc>
        <w:tc>
          <w:tcPr>
            <w:tcW w:w="2268" w:type="dxa"/>
            <w:vMerge w:val="restart"/>
          </w:tcPr>
          <w:p w:rsidR="00CC502B" w:rsidRDefault="00A171D1">
            <w:pPr>
              <w:pStyle w:val="TableParagraph"/>
              <w:ind w:left="111" w:right="213"/>
              <w:rPr>
                <w:sz w:val="24"/>
              </w:rPr>
            </w:pPr>
            <w:r>
              <w:rPr>
                <w:sz w:val="24"/>
              </w:rPr>
              <w:t>Reading, Writing, Critical Thinking and Problem Solving, Creativity and Innovation, Cross-cultural Understanding, Collaboration, Teamwork and Leadership, Communications, Information, and Media Literacy, Computing and ICT Literacy,</w:t>
            </w:r>
          </w:p>
          <w:p w:rsidR="00CC502B" w:rsidRDefault="00A171D1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Career and Learning Skill</w:t>
            </w:r>
            <w:r>
              <w:rPr>
                <w:sz w:val="24"/>
              </w:rPr>
              <w:t>s,</w:t>
            </w:r>
          </w:p>
          <w:p w:rsidR="00CC502B" w:rsidRDefault="00A171D1">
            <w:pPr>
              <w:pStyle w:val="TableParagraph"/>
              <w:ind w:left="111" w:right="880"/>
              <w:rPr>
                <w:sz w:val="24"/>
              </w:rPr>
            </w:pPr>
            <w:r>
              <w:rPr>
                <w:sz w:val="24"/>
              </w:rPr>
              <w:t>Compassion, Learning, Leadership</w:t>
            </w:r>
          </w:p>
        </w:tc>
        <w:tc>
          <w:tcPr>
            <w:tcW w:w="2555" w:type="dxa"/>
            <w:vMerge w:val="restart"/>
          </w:tcPr>
          <w:p w:rsidR="00CC502B" w:rsidRDefault="00A171D1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 xml:space="preserve">Love of </w:t>
            </w:r>
            <w:r>
              <w:rPr>
                <w:spacing w:val="-4"/>
                <w:sz w:val="24"/>
              </w:rPr>
              <w:t xml:space="preserve">nation, </w:t>
            </w:r>
            <w:r>
              <w:rPr>
                <w:sz w:val="24"/>
              </w:rPr>
              <w:t>religion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king</w:t>
            </w:r>
          </w:p>
          <w:p w:rsidR="00CC502B" w:rsidRDefault="00A171D1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912" w:firstLine="0"/>
              <w:rPr>
                <w:sz w:val="24"/>
              </w:rPr>
            </w:pPr>
            <w:r>
              <w:rPr>
                <w:sz w:val="24"/>
              </w:rPr>
              <w:t xml:space="preserve">Honesty </w:t>
            </w:r>
            <w:r>
              <w:rPr>
                <w:spacing w:val="-7"/>
                <w:sz w:val="24"/>
              </w:rPr>
              <w:t xml:space="preserve">and </w:t>
            </w:r>
            <w:r>
              <w:rPr>
                <w:sz w:val="24"/>
              </w:rPr>
              <w:t>integrity</w:t>
            </w:r>
          </w:p>
          <w:p w:rsidR="00CC502B" w:rsidRDefault="00A171D1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426"/>
              <w:rPr>
                <w:sz w:val="24"/>
              </w:rPr>
            </w:pPr>
            <w:r>
              <w:rPr>
                <w:sz w:val="24"/>
              </w:rPr>
              <w:t>Self-discipline</w:t>
            </w:r>
          </w:p>
          <w:p w:rsidR="00CC502B" w:rsidRDefault="00A171D1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426"/>
              <w:rPr>
                <w:sz w:val="24"/>
              </w:rPr>
            </w:pPr>
            <w:r>
              <w:rPr>
                <w:sz w:val="24"/>
              </w:rPr>
              <w:t>Avidity 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:rsidR="00CC502B" w:rsidRDefault="00A171D1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Observance of principles of Sufficiency Economy Philosophy in one’s way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  <w:p w:rsidR="00CC502B" w:rsidRDefault="00A171D1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Dedication and commitment 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work</w:t>
            </w:r>
          </w:p>
          <w:p w:rsidR="00CC502B" w:rsidRDefault="00A171D1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 xml:space="preserve">Cherishing </w:t>
            </w:r>
            <w:r>
              <w:rPr>
                <w:spacing w:val="-4"/>
                <w:sz w:val="24"/>
              </w:rPr>
              <w:t xml:space="preserve">Thai- </w:t>
            </w:r>
            <w:r>
              <w:rPr>
                <w:sz w:val="24"/>
              </w:rPr>
              <w:t>ness</w:t>
            </w:r>
          </w:p>
          <w:p w:rsidR="00CC502B" w:rsidRDefault="00A171D1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426"/>
              <w:rPr>
                <w:sz w:val="24"/>
              </w:rPr>
            </w:pPr>
            <w:r>
              <w:rPr>
                <w:sz w:val="24"/>
              </w:rPr>
              <w:t>Public-mindedness</w:t>
            </w:r>
          </w:p>
          <w:p w:rsidR="00CC502B" w:rsidRDefault="00A171D1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Gentlemen of Assumption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College</w:t>
            </w:r>
          </w:p>
        </w:tc>
      </w:tr>
      <w:tr w:rsidR="00CC502B">
        <w:trPr>
          <w:trHeight w:val="1655"/>
        </w:trPr>
        <w:tc>
          <w:tcPr>
            <w:tcW w:w="5336" w:type="dxa"/>
          </w:tcPr>
          <w:p w:rsidR="00CC502B" w:rsidRDefault="00A171D1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2.Identify the main idea, analyse the essence, interpret and express opinions from listening to and reading feature articles and entertainment articles, as well as provide justifications and examples for illustration</w:t>
            </w:r>
          </w:p>
        </w:tc>
        <w:tc>
          <w:tcPr>
            <w:tcW w:w="2409" w:type="dxa"/>
          </w:tcPr>
          <w:p w:rsidR="00CC502B" w:rsidRDefault="00A171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explain</w:t>
            </w:r>
          </w:p>
          <w:p w:rsidR="00CC502B" w:rsidRDefault="00A171D1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analyze, identify, conclude, di</w:t>
            </w:r>
            <w:r>
              <w:rPr>
                <w:sz w:val="24"/>
              </w:rPr>
              <w:t>fferentiate, select, separate, compare, contrast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</w:tr>
      <w:tr w:rsidR="00CC502B">
        <w:trPr>
          <w:trHeight w:val="904"/>
        </w:trPr>
        <w:tc>
          <w:tcPr>
            <w:tcW w:w="5336" w:type="dxa"/>
            <w:tcBorders>
              <w:bottom w:val="nil"/>
            </w:tcBorders>
          </w:tcPr>
          <w:p w:rsidR="00CC502B" w:rsidRDefault="00A171D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3.Converse and write to exchange data about themselves and various matters around them, experiences, situations, news</w:t>
            </w:r>
            <w:r>
              <w:rPr>
                <w:rFonts w:ascii="Arial Narrow"/>
                <w:sz w:val="28"/>
              </w:rPr>
              <w:t>/</w:t>
            </w:r>
            <w:r>
              <w:rPr>
                <w:sz w:val="24"/>
              </w:rPr>
              <w:t>incidents and issues of</w:t>
            </w:r>
          </w:p>
        </w:tc>
        <w:tc>
          <w:tcPr>
            <w:tcW w:w="2409" w:type="dxa"/>
            <w:tcBorders>
              <w:bottom w:val="nil"/>
            </w:tcBorders>
          </w:tcPr>
          <w:p w:rsidR="00CC502B" w:rsidRDefault="00A171D1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identify, justify, analyze, give examples, illustrate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</w:tr>
      <w:tr w:rsidR="00CC502B">
        <w:trPr>
          <w:trHeight w:val="568"/>
        </w:trPr>
        <w:tc>
          <w:tcPr>
            <w:tcW w:w="5336" w:type="dxa"/>
            <w:tcBorders>
              <w:top w:val="nil"/>
            </w:tcBorders>
          </w:tcPr>
          <w:p w:rsidR="00CC502B" w:rsidRDefault="00A171D1">
            <w:pPr>
              <w:pStyle w:val="TableParagraph"/>
              <w:spacing w:before="11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interest to society, and communicate the data continuously and appropriately</w:t>
            </w:r>
          </w:p>
        </w:tc>
        <w:tc>
          <w:tcPr>
            <w:tcW w:w="2409" w:type="dxa"/>
            <w:tcBorders>
              <w:top w:val="nil"/>
            </w:tcBorders>
          </w:tcPr>
          <w:p w:rsidR="00CC502B" w:rsidRDefault="00CC502B">
            <w:pPr>
              <w:pStyle w:val="TableParagraph"/>
              <w:ind w:left="0"/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</w:tr>
      <w:tr w:rsidR="00CC502B">
        <w:trPr>
          <w:trHeight w:val="2179"/>
        </w:trPr>
        <w:tc>
          <w:tcPr>
            <w:tcW w:w="5336" w:type="dxa"/>
          </w:tcPr>
          <w:p w:rsidR="00CC502B" w:rsidRDefault="00A171D1">
            <w:pPr>
              <w:pStyle w:val="TableParagraph"/>
              <w:spacing w:before="97" w:line="312" w:lineRule="auto"/>
              <w:ind w:left="110" w:right="483"/>
              <w:rPr>
                <w:rFonts w:ascii="Arial Narrow"/>
                <w:sz w:val="28"/>
              </w:rPr>
            </w:pPr>
            <w:r>
              <w:rPr>
                <w:sz w:val="24"/>
              </w:rPr>
              <w:t>4. Choose and use requests and give instructions, clarifications and explanations fluently</w:t>
            </w:r>
            <w:r>
              <w:rPr>
                <w:rFonts w:ascii="Arial Narrow"/>
                <w:sz w:val="28"/>
              </w:rPr>
              <w:t>.</w:t>
            </w:r>
          </w:p>
        </w:tc>
        <w:tc>
          <w:tcPr>
            <w:tcW w:w="2409" w:type="dxa"/>
          </w:tcPr>
          <w:p w:rsidR="00CC502B" w:rsidRDefault="00A171D1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list, record, underline, state, define, arrange, name, tell, memorize, repeat, select, reproduce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</w:tr>
    </w:tbl>
    <w:p w:rsidR="00CC502B" w:rsidRDefault="00CC502B">
      <w:pPr>
        <w:rPr>
          <w:sz w:val="2"/>
          <w:szCs w:val="2"/>
        </w:rPr>
        <w:sectPr w:rsidR="00CC502B">
          <w:headerReference w:type="default" r:id="rId7"/>
          <w:type w:val="continuous"/>
          <w:pgSz w:w="16840" w:h="11910" w:orient="landscape"/>
          <w:pgMar w:top="980" w:right="1240" w:bottom="280" w:left="380" w:header="300" w:footer="720" w:gutter="0"/>
          <w:pgNumType w:start="5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2409"/>
        <w:gridCol w:w="2407"/>
        <w:gridCol w:w="2268"/>
        <w:gridCol w:w="2555"/>
      </w:tblGrid>
      <w:tr w:rsidR="00CC502B">
        <w:trPr>
          <w:trHeight w:val="1475"/>
        </w:trPr>
        <w:tc>
          <w:tcPr>
            <w:tcW w:w="5336" w:type="dxa"/>
          </w:tcPr>
          <w:p w:rsidR="00CC502B" w:rsidRDefault="00A171D1">
            <w:pPr>
              <w:pStyle w:val="TableParagraph"/>
              <w:spacing w:before="3" w:line="39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 Speak and write to express needs and offer, accept and refuse to give help in simulated or real</w:t>
            </w:r>
          </w:p>
          <w:p w:rsidR="00CC502B" w:rsidRDefault="00A171D1">
            <w:pPr>
              <w:pStyle w:val="TableParagraph"/>
              <w:spacing w:line="397" w:lineRule="exact"/>
              <w:ind w:left="110"/>
              <w:rPr>
                <w:rFonts w:ascii="Arial Narrow"/>
                <w:sz w:val="36"/>
              </w:rPr>
            </w:pPr>
            <w:r>
              <w:rPr>
                <w:sz w:val="24"/>
              </w:rPr>
              <w:t>situations</w:t>
            </w:r>
            <w:r>
              <w:rPr>
                <w:rFonts w:ascii="Arial Narrow"/>
                <w:sz w:val="36"/>
              </w:rPr>
              <w:t>.</w:t>
            </w:r>
          </w:p>
        </w:tc>
        <w:tc>
          <w:tcPr>
            <w:tcW w:w="2409" w:type="dxa"/>
          </w:tcPr>
          <w:p w:rsidR="00CC502B" w:rsidRDefault="00A171D1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explain, discuss, provide, express, summarize, conclude</w:t>
            </w:r>
          </w:p>
        </w:tc>
        <w:tc>
          <w:tcPr>
            <w:tcW w:w="2407" w:type="dxa"/>
            <w:vMerge w:val="restart"/>
          </w:tcPr>
          <w:p w:rsidR="00CC502B" w:rsidRDefault="00A171D1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KWL-Plus / CIRC / Brainstorming / STAD/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Dramatization</w:t>
            </w:r>
          </w:p>
          <w:p w:rsidR="00CC502B" w:rsidRDefault="00A17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 Group discussion / Pair work / Pe</w:t>
            </w:r>
            <w:r>
              <w:rPr>
                <w:sz w:val="24"/>
              </w:rPr>
              <w:t xml:space="preserve">er Teaching / Mind </w:t>
            </w:r>
            <w:r>
              <w:rPr>
                <w:spacing w:val="-5"/>
                <w:sz w:val="24"/>
              </w:rPr>
              <w:t>Maps</w:t>
            </w:r>
          </w:p>
          <w:p w:rsidR="00CC502B" w:rsidRDefault="00A17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 Group works</w:t>
            </w:r>
          </w:p>
        </w:tc>
        <w:tc>
          <w:tcPr>
            <w:tcW w:w="2268" w:type="dxa"/>
            <w:vMerge w:val="restart"/>
          </w:tcPr>
          <w:p w:rsidR="00CC502B" w:rsidRDefault="00CC50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vMerge w:val="restart"/>
          </w:tcPr>
          <w:p w:rsidR="00CC502B" w:rsidRDefault="00CC502B">
            <w:pPr>
              <w:pStyle w:val="TableParagraph"/>
              <w:ind w:left="0"/>
              <w:rPr>
                <w:sz w:val="24"/>
              </w:rPr>
            </w:pPr>
          </w:p>
        </w:tc>
      </w:tr>
      <w:tr w:rsidR="00CC502B">
        <w:trPr>
          <w:trHeight w:val="1308"/>
        </w:trPr>
        <w:tc>
          <w:tcPr>
            <w:tcW w:w="5336" w:type="dxa"/>
          </w:tcPr>
          <w:p w:rsidR="00CC502B" w:rsidRDefault="00A171D1">
            <w:pPr>
              <w:pStyle w:val="TableParagraph"/>
              <w:spacing w:line="264" w:lineRule="auto"/>
              <w:ind w:left="110"/>
              <w:rPr>
                <w:rFonts w:ascii="Arial Narrow"/>
                <w:sz w:val="28"/>
              </w:rPr>
            </w:pPr>
            <w:r>
              <w:rPr>
                <w:sz w:val="24"/>
              </w:rPr>
              <w:t>6. Speak and write to present data themselves</w:t>
            </w:r>
            <w:r>
              <w:rPr>
                <w:rFonts w:ascii="Arial Narrow"/>
                <w:sz w:val="28"/>
              </w:rPr>
              <w:t>/</w:t>
            </w:r>
            <w:r>
              <w:rPr>
                <w:sz w:val="24"/>
              </w:rPr>
              <w:t>experiences, news</w:t>
            </w:r>
            <w:r>
              <w:rPr>
                <w:rFonts w:ascii="Arial Narrow"/>
                <w:sz w:val="28"/>
              </w:rPr>
              <w:t>/</w:t>
            </w:r>
            <w:r>
              <w:rPr>
                <w:sz w:val="24"/>
              </w:rPr>
              <w:t>incidents, matters and various issues of interest to society</w:t>
            </w:r>
            <w:r>
              <w:rPr>
                <w:rFonts w:ascii="Arial Narrow"/>
                <w:sz w:val="28"/>
              </w:rPr>
              <w:t>.</w:t>
            </w:r>
          </w:p>
        </w:tc>
        <w:tc>
          <w:tcPr>
            <w:tcW w:w="2409" w:type="dxa"/>
          </w:tcPr>
          <w:p w:rsidR="00CC502B" w:rsidRDefault="00A171D1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classify, discuss, compare,</w:t>
            </w:r>
          </w:p>
          <w:p w:rsidR="00CC502B" w:rsidRDefault="00A17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conclude, summarize, show, explain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</w:tr>
      <w:tr w:rsidR="00CC502B">
        <w:trPr>
          <w:trHeight w:val="2484"/>
        </w:trPr>
        <w:tc>
          <w:tcPr>
            <w:tcW w:w="5336" w:type="dxa"/>
          </w:tcPr>
          <w:p w:rsidR="00CC502B" w:rsidRDefault="00A171D1">
            <w:pPr>
              <w:pStyle w:val="TableParagraph"/>
              <w:spacing w:line="242" w:lineRule="auto"/>
              <w:ind w:left="110" w:right="257"/>
              <w:rPr>
                <w:rFonts w:ascii="Arial Narrow"/>
                <w:sz w:val="28"/>
              </w:rPr>
            </w:pPr>
            <w:r>
              <w:rPr>
                <w:sz w:val="24"/>
              </w:rPr>
              <w:t>7. Choose the language, tone of voice, gestures and manners appropriate to various persons, occasions and places by observing social manners and culture of native speakers</w:t>
            </w:r>
            <w:r>
              <w:rPr>
                <w:rFonts w:ascii="Arial Narrow"/>
                <w:sz w:val="28"/>
              </w:rPr>
              <w:t>.</w:t>
            </w:r>
          </w:p>
        </w:tc>
        <w:tc>
          <w:tcPr>
            <w:tcW w:w="2409" w:type="dxa"/>
          </w:tcPr>
          <w:p w:rsidR="00CC502B" w:rsidRDefault="00A171D1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express, classify, justify, discuss, analyze, compare, contrast, conclude, show,</w:t>
            </w:r>
          </w:p>
          <w:p w:rsidR="00CC502B" w:rsidRDefault="00A171D1">
            <w:pPr>
              <w:pStyle w:val="TableParagraph"/>
              <w:ind w:right="323"/>
              <w:jc w:val="both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z w:val="24"/>
              </w:rPr>
              <w:t>mmarize, provide, categorize, critique, differentiate, debate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</w:tr>
      <w:tr w:rsidR="00CC502B">
        <w:trPr>
          <w:trHeight w:val="1586"/>
        </w:trPr>
        <w:tc>
          <w:tcPr>
            <w:tcW w:w="5336" w:type="dxa"/>
          </w:tcPr>
          <w:p w:rsidR="00CC502B" w:rsidRDefault="00A171D1">
            <w:pPr>
              <w:pStyle w:val="TableParagraph"/>
              <w:spacing w:before="1" w:line="254" w:lineRule="auto"/>
              <w:ind w:left="110" w:right="138"/>
              <w:rPr>
                <w:rFonts w:ascii="Arial Narrow"/>
                <w:sz w:val="28"/>
              </w:rPr>
            </w:pPr>
            <w:r>
              <w:rPr>
                <w:sz w:val="24"/>
              </w:rPr>
              <w:t>8. Explain</w:t>
            </w:r>
            <w:r>
              <w:rPr>
                <w:rFonts w:ascii="Arial Narrow"/>
                <w:sz w:val="28"/>
              </w:rPr>
              <w:t>/</w:t>
            </w:r>
            <w:r>
              <w:rPr>
                <w:sz w:val="24"/>
              </w:rPr>
              <w:t>compare differences between the structures of sentences, texts, idioms, sayings, proverbs and poems in foreign languages and Thai language</w:t>
            </w:r>
            <w:r>
              <w:rPr>
                <w:rFonts w:ascii="Arial Narrow"/>
                <w:sz w:val="28"/>
              </w:rPr>
              <w:t>.</w:t>
            </w:r>
          </w:p>
        </w:tc>
        <w:tc>
          <w:tcPr>
            <w:tcW w:w="2409" w:type="dxa"/>
          </w:tcPr>
          <w:p w:rsidR="00CC502B" w:rsidRDefault="00A171D1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search, record, summarize, express, present, show, relate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</w:tr>
      <w:tr w:rsidR="00CC502B">
        <w:trPr>
          <w:trHeight w:val="1583"/>
        </w:trPr>
        <w:tc>
          <w:tcPr>
            <w:tcW w:w="5336" w:type="dxa"/>
          </w:tcPr>
          <w:p w:rsidR="00CC502B" w:rsidRDefault="00A171D1">
            <w:pPr>
              <w:pStyle w:val="TableParagraph"/>
              <w:spacing w:line="254" w:lineRule="auto"/>
              <w:ind w:left="110" w:right="71"/>
              <w:rPr>
                <w:rFonts w:ascii="Arial Narrow"/>
                <w:sz w:val="28"/>
              </w:rPr>
            </w:pPr>
            <w:r>
              <w:rPr>
                <w:sz w:val="24"/>
              </w:rPr>
              <w:t>9. Research</w:t>
            </w:r>
            <w:r>
              <w:rPr>
                <w:rFonts w:ascii="Arial Narrow"/>
                <w:sz w:val="28"/>
              </w:rPr>
              <w:t>/</w:t>
            </w:r>
            <w:r>
              <w:rPr>
                <w:sz w:val="24"/>
              </w:rPr>
              <w:t>search for, make records, summarise and express opinions about the data related to other learning areas, and present them through speaking and writing</w:t>
            </w:r>
            <w:r>
              <w:rPr>
                <w:rFonts w:ascii="Arial Narrow"/>
                <w:sz w:val="28"/>
              </w:rPr>
              <w:t>.</w:t>
            </w:r>
          </w:p>
        </w:tc>
        <w:tc>
          <w:tcPr>
            <w:tcW w:w="2409" w:type="dxa"/>
          </w:tcPr>
          <w:p w:rsidR="00CC502B" w:rsidRDefault="00A171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use, employ, conduct, collect, analyze, summarize, conclude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CC502B" w:rsidRDefault="00CC502B">
            <w:pPr>
              <w:rPr>
                <w:sz w:val="2"/>
                <w:szCs w:val="2"/>
              </w:rPr>
            </w:pPr>
          </w:p>
        </w:tc>
      </w:tr>
      <w:tr w:rsidR="00CC502B">
        <w:trPr>
          <w:trHeight w:val="828"/>
        </w:trPr>
        <w:tc>
          <w:tcPr>
            <w:tcW w:w="5336" w:type="dxa"/>
          </w:tcPr>
          <w:p w:rsidR="00CC502B" w:rsidRDefault="00A171D1">
            <w:pPr>
              <w:pStyle w:val="TableParagraph"/>
              <w:ind w:left="110" w:right="603"/>
              <w:rPr>
                <w:sz w:val="24"/>
              </w:rPr>
            </w:pPr>
            <w:r>
              <w:rPr>
                <w:sz w:val="24"/>
              </w:rPr>
              <w:t>10.Use language for communication in real situations/simulated situations in the classroom,</w:t>
            </w:r>
          </w:p>
          <w:p w:rsidR="00CC502B" w:rsidRDefault="00A171D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school, community and society.</w:t>
            </w:r>
          </w:p>
        </w:tc>
        <w:tc>
          <w:tcPr>
            <w:tcW w:w="2409" w:type="dxa"/>
          </w:tcPr>
          <w:p w:rsidR="00CC502B" w:rsidRDefault="00CC50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7" w:type="dxa"/>
          </w:tcPr>
          <w:p w:rsidR="00CC502B" w:rsidRDefault="00CC50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CC502B" w:rsidRDefault="00CC50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C502B" w:rsidRDefault="00CC50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171D1" w:rsidRDefault="00A171D1"/>
    <w:sectPr w:rsidR="00A171D1">
      <w:pgSz w:w="16840" w:h="11910" w:orient="landscape"/>
      <w:pgMar w:top="980" w:right="1240" w:bottom="280" w:left="38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D1" w:rsidRDefault="00A171D1">
      <w:r>
        <w:separator/>
      </w:r>
    </w:p>
  </w:endnote>
  <w:endnote w:type="continuationSeparator" w:id="0">
    <w:p w:rsidR="00A171D1" w:rsidRDefault="00A1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D1" w:rsidRDefault="00A171D1">
      <w:r>
        <w:separator/>
      </w:r>
    </w:p>
  </w:footnote>
  <w:footnote w:type="continuationSeparator" w:id="0">
    <w:p w:rsidR="00A171D1" w:rsidRDefault="00A1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02B" w:rsidRDefault="00A171D1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05pt;margin-top:14pt;width:11.8pt;height:17.65pt;z-index:-251658752;mso-position-horizontal-relative:page;mso-position-vertical-relative:page" filled="f" stroked="f">
          <v:textbox inset="0,0,0,0">
            <w:txbxContent>
              <w:p w:rsidR="00CC502B" w:rsidRDefault="00A171D1">
                <w:pPr>
                  <w:spacing w:before="11"/>
                  <w:ind w:left="40"/>
                  <w:rPr>
                    <w:rFonts w:ascii="Arial"/>
                    <w:sz w:val="2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B2355">
                  <w:rPr>
                    <w:rFonts w:ascii="Arial"/>
                    <w:noProof/>
                    <w:sz w:val="2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C4570"/>
    <w:multiLevelType w:val="hybridMultilevel"/>
    <w:tmpl w:val="26144818"/>
    <w:lvl w:ilvl="0" w:tplc="4EBE42D0">
      <w:start w:val="1"/>
      <w:numFmt w:val="decimal"/>
      <w:lvlText w:val="%1."/>
      <w:lvlJc w:val="left"/>
      <w:pPr>
        <w:ind w:left="143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en-US" w:eastAsia="en-US" w:bidi="en-US"/>
      </w:rPr>
    </w:lvl>
    <w:lvl w:ilvl="1" w:tplc="BB7646F2">
      <w:numFmt w:val="bullet"/>
      <w:lvlText w:val="•"/>
      <w:lvlJc w:val="left"/>
      <w:pPr>
        <w:ind w:left="380" w:hanging="284"/>
      </w:pPr>
      <w:rPr>
        <w:rFonts w:hint="default"/>
        <w:lang w:val="en-US" w:eastAsia="en-US" w:bidi="en-US"/>
      </w:rPr>
    </w:lvl>
    <w:lvl w:ilvl="2" w:tplc="347CE282">
      <w:numFmt w:val="bullet"/>
      <w:lvlText w:val="•"/>
      <w:lvlJc w:val="left"/>
      <w:pPr>
        <w:ind w:left="621" w:hanging="284"/>
      </w:pPr>
      <w:rPr>
        <w:rFonts w:hint="default"/>
        <w:lang w:val="en-US" w:eastAsia="en-US" w:bidi="en-US"/>
      </w:rPr>
    </w:lvl>
    <w:lvl w:ilvl="3" w:tplc="2E501E52">
      <w:numFmt w:val="bullet"/>
      <w:lvlText w:val="•"/>
      <w:lvlJc w:val="left"/>
      <w:pPr>
        <w:ind w:left="861" w:hanging="284"/>
      </w:pPr>
      <w:rPr>
        <w:rFonts w:hint="default"/>
        <w:lang w:val="en-US" w:eastAsia="en-US" w:bidi="en-US"/>
      </w:rPr>
    </w:lvl>
    <w:lvl w:ilvl="4" w:tplc="9A3453F2">
      <w:numFmt w:val="bullet"/>
      <w:lvlText w:val="•"/>
      <w:lvlJc w:val="left"/>
      <w:pPr>
        <w:ind w:left="1102" w:hanging="284"/>
      </w:pPr>
      <w:rPr>
        <w:rFonts w:hint="default"/>
        <w:lang w:val="en-US" w:eastAsia="en-US" w:bidi="en-US"/>
      </w:rPr>
    </w:lvl>
    <w:lvl w:ilvl="5" w:tplc="04265E46">
      <w:numFmt w:val="bullet"/>
      <w:lvlText w:val="•"/>
      <w:lvlJc w:val="left"/>
      <w:pPr>
        <w:ind w:left="1342" w:hanging="284"/>
      </w:pPr>
      <w:rPr>
        <w:rFonts w:hint="default"/>
        <w:lang w:val="en-US" w:eastAsia="en-US" w:bidi="en-US"/>
      </w:rPr>
    </w:lvl>
    <w:lvl w:ilvl="6" w:tplc="3BBAA572">
      <w:numFmt w:val="bullet"/>
      <w:lvlText w:val="•"/>
      <w:lvlJc w:val="left"/>
      <w:pPr>
        <w:ind w:left="1583" w:hanging="284"/>
      </w:pPr>
      <w:rPr>
        <w:rFonts w:hint="default"/>
        <w:lang w:val="en-US" w:eastAsia="en-US" w:bidi="en-US"/>
      </w:rPr>
    </w:lvl>
    <w:lvl w:ilvl="7" w:tplc="B3D43BEC">
      <w:numFmt w:val="bullet"/>
      <w:lvlText w:val="•"/>
      <w:lvlJc w:val="left"/>
      <w:pPr>
        <w:ind w:left="1823" w:hanging="284"/>
      </w:pPr>
      <w:rPr>
        <w:rFonts w:hint="default"/>
        <w:lang w:val="en-US" w:eastAsia="en-US" w:bidi="en-US"/>
      </w:rPr>
    </w:lvl>
    <w:lvl w:ilvl="8" w:tplc="2272C33C">
      <w:numFmt w:val="bullet"/>
      <w:lvlText w:val="•"/>
      <w:lvlJc w:val="left"/>
      <w:pPr>
        <w:ind w:left="2064" w:hanging="28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C502B"/>
    <w:rsid w:val="003B2355"/>
    <w:rsid w:val="00A171D1"/>
    <w:rsid w:val="00CC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5A70B6"/>
  <w15:docId w15:val="{0895B48C-2059-4A2D-AB9A-EF23D261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Gustavo Facio. JR</cp:lastModifiedBy>
  <cp:revision>2</cp:revision>
  <dcterms:created xsi:type="dcterms:W3CDTF">2020-01-06T09:10:00Z</dcterms:created>
  <dcterms:modified xsi:type="dcterms:W3CDTF">2020-07-10T06:13:00Z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2020-01-06T00:00:00Z</vt:filetime>
  </property>
</Properties>
</file>