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>Learning Standards and Indicators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 xml:space="preserve">The Department of Foreign Languages      </w:t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Level of Students:  M. 2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>Subject Code: EN20204</w:t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Subject: Supplementary English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ordia New"/>
          <w:sz w:val="40"/>
          <w:szCs w:val="40"/>
          <w:lang w:bidi="en-US"/>
        </w:rPr>
      </w:pPr>
    </w:p>
    <w:tbl>
      <w:tblPr>
        <w:tblW w:w="16018" w:type="dxa"/>
        <w:tblInd w:w="-1139" w:type="dxa"/>
        <w:tblLook w:val="0000" w:firstRow="0" w:lastRow="0" w:firstColumn="0" w:lastColumn="0" w:noHBand="0" w:noVBand="0"/>
      </w:tblPr>
      <w:tblGrid>
        <w:gridCol w:w="6377"/>
        <w:gridCol w:w="2410"/>
        <w:gridCol w:w="2409"/>
        <w:gridCol w:w="2267"/>
        <w:gridCol w:w="2555"/>
      </w:tblGrid>
      <w:tr w:rsidR="007232E3" w:rsidRPr="007232E3" w:rsidTr="007232E3"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Indicators</w:t>
            </w:r>
            <w:r w:rsidRPr="007232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en-US"/>
              </w:rPr>
              <w:t>/Learning Outcomes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en-US"/>
              </w:rPr>
              <w:t xml:space="preserve">Key Word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Learners’ Key Competencies  - Activities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21st-Century Skill/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Local Wisdom/Thai Wisdom/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 xml:space="preserve">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Sufficiency Economy Philosophy /School Focus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Desirables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Observe instructions in manuals for various types of work, clarifications, </w:t>
            </w:r>
            <w:r w:rsidRPr="007232E3">
              <w:rPr>
                <w:rFonts w:ascii="Times New Roman" w:eastAsia="Times New Roman" w:hAnsi="Times New Roman" w:cs="Times New Roman"/>
                <w:spacing w:val="-6"/>
                <w:szCs w:val="22"/>
                <w:lang w:val="en-GB" w:bidi="en-US"/>
              </w:rPr>
              <w:t>explanations and descriptions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proofErr w:type="gramStart"/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2,</w:t>
            </w:r>
            <w:proofErr w:type="gramEnd"/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Accurately read aloud texts, news, advertisements, poems and skits by observing the principles of reading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Explain and write sentences and texts related to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information, as well as specify and write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 related to sentences and texts heard or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4. Identify the main idea, analyse the essence, interpret and express opinions from listening to and reading feature articles and entertainment articles,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Converse and write to exchange data about themselves and various matters around them, experiences, situations, news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incidents and issues of interest to society, and communicate the data continuously and appropriately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appropriately to ask for and give data, describe, explain, compare and express opinions about matters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issues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news and situations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Cambria" w:eastAsia="Times New Roman" w:hAnsi="Cambria" w:cs="Cordia New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BF32F" wp14:editId="086D188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797560</wp:posOffset>
                      </wp:positionV>
                      <wp:extent cx="3419475" cy="9525"/>
                      <wp:effectExtent l="0" t="0" r="0" b="0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37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-6.65pt;margin-top:62.8pt;width:26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"/>
                  </w:pict>
                </mc:Fallback>
              </mc:AlternateConten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to describe their own feelings and opinions about various matters, activities, experiences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and news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incidents with proper reasoning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summarise the main idea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theme identified from analysis of matters, activities, news, incidents and situations in accordance with their interests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express opinions about activities, experiences and incidents in the local area, society and the 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>world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10.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Choose the language, tone of voice, gestures and manners appropriate to various persons, occasions and places by observing social manners and culture of native speakers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11.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the lifestyles, thoughts, beliefs and origins of customs and traditions of native speakers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tabs>
                <w:tab w:val="left" w:pos="2160"/>
              </w:tabs>
              <w:spacing w:after="0" w:line="240" w:lineRule="auto"/>
              <w:ind w:right="-118"/>
              <w:contextualSpacing/>
              <w:jc w:val="thaiDistribute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12.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Participate in, give advice and organise language and cultural activities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tabs>
                <w:tab w:val="left" w:pos="1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13.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compare differences between the structures of sentences, texts, idioms, sayings, proverbs and poems in foreign languages and Thai language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14.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Analyse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similarities and differences between the lifestyles, beliefs and culture of native speakers and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 xml:space="preserve"> those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of Thais, and apply them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15.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Research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search for, make records, summarise and express opinions about the data related to other learning areas, and present them through speaking and writing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16.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language for communication in real situations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simulated situations in the classroom, school, community and society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17.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foreign languages in conducting research, collecting, analysing and summarising knowledge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various data from the media and different learning sources for further education and livelihood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identify, justify, select, indicate, represent, name, formulate, explain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Learners’ Key Competencies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communication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thinking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problem solving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capability in applying life skills and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capability in technological application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Activities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Dramatization / Group discussion / Pair work / Peer Teaching / Mind Maps / Group works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Reading, Writing,  Critical Thinking and Problem Solving, Creativity and Innovation,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Cross-cultural Understanding, Collaboration, Teamwork and Leadership,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Communications, Information, and Media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Computing and ICT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Career and Learning Skills,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Compassion,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Learning, Leadership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Love of nation, religion and king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2.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Honesty and integrity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Self-discipline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4.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Avidity for learning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Observance of principles of Sufficiency 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Dedication and commitment to work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Cherishing Thai-ness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Public-mindedness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10.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Gentlemen of Assumption College</w:t>
            </w: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analyze, identify, conclude, differentiate, select, separate, compare, contrast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identify, justify, analyze, give examples, illustrate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list, record, underline, state, define, arrange, name, tell, memorize, repeat, select, reproduce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explain, discuss, provide, express, summarize, conclude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classify, discuss, compare,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conclude, summarize, show, 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express, classify, justify, discuss, analyze,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compare, contrast,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conclude, show, summarize, provide,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categorize, critique, differentiate, debate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search, record, summarize, express, present, show, relate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use, employ, conduct, collect, analyze, summarize, conclude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</w:tbl>
    <w:p w:rsidR="007F008B" w:rsidRDefault="007F008B" w:rsidP="007232E3">
      <w:bookmarkStart w:id="0" w:name="_GoBack"/>
      <w:bookmarkEnd w:id="0"/>
    </w:p>
    <w:sectPr w:rsidR="007F008B" w:rsidSect="007232E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EA" w:rsidRDefault="009B02EA" w:rsidP="007232E3">
      <w:pPr>
        <w:spacing w:after="0" w:line="240" w:lineRule="auto"/>
      </w:pPr>
      <w:r>
        <w:separator/>
      </w:r>
    </w:p>
  </w:endnote>
  <w:endnote w:type="continuationSeparator" w:id="0">
    <w:p w:rsidR="009B02EA" w:rsidRDefault="009B02EA" w:rsidP="0072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EA" w:rsidRDefault="009B02EA" w:rsidP="007232E3">
      <w:pPr>
        <w:spacing w:after="0" w:line="240" w:lineRule="auto"/>
      </w:pPr>
      <w:r>
        <w:separator/>
      </w:r>
    </w:p>
  </w:footnote>
  <w:footnote w:type="continuationSeparator" w:id="0">
    <w:p w:rsidR="009B02EA" w:rsidRDefault="009B02EA" w:rsidP="0072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3"/>
    <w:rsid w:val="007232E3"/>
    <w:rsid w:val="007F008B"/>
    <w:rsid w:val="009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B6AC"/>
  <w15:chartTrackingRefBased/>
  <w15:docId w15:val="{5C303E95-2ABA-437F-AB68-77A89BB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3"/>
  </w:style>
  <w:style w:type="paragraph" w:styleId="Footer">
    <w:name w:val="footer"/>
    <w:basedOn w:val="Normal"/>
    <w:link w:val="Foot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2020-01-14T02:17:00Z</dcterms:created>
  <dcterms:modified xsi:type="dcterms:W3CDTF">2020-01-14T02:31:00Z</dcterms:modified>
</cp:coreProperties>
</file>