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CF" w:rsidRPr="007D492B" w:rsidRDefault="008530CF" w:rsidP="008530CF">
      <w:pPr>
        <w:jc w:val="center"/>
        <w:rPr>
          <w:rFonts w:asciiTheme="minorBidi" w:hAnsiTheme="minorBidi" w:cstheme="minorBidi"/>
          <w:sz w:val="30"/>
          <w:szCs w:val="30"/>
          <w:cs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หน้า 164</w:t>
      </w:r>
    </w:p>
    <w:p w:rsidR="008530CF" w:rsidRPr="007D492B" w:rsidRDefault="008530CF" w:rsidP="008530CF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>Course Description</w:t>
      </w:r>
    </w:p>
    <w:p w:rsidR="008530CF" w:rsidRPr="007D492B" w:rsidRDefault="008530CF" w:rsidP="008530CF">
      <w:pP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Content </w:t>
      </w:r>
      <w:proofErr w:type="gramStart"/>
      <w:r w:rsidRPr="007D492B">
        <w:rPr>
          <w:rFonts w:asciiTheme="minorBidi" w:hAnsiTheme="minorBidi" w:cstheme="minorBidi"/>
          <w:b/>
          <w:bCs/>
          <w:sz w:val="30"/>
          <w:szCs w:val="30"/>
        </w:rPr>
        <w:t>Group :</w:t>
      </w:r>
      <w:proofErr w:type="gramEnd"/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Social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 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  <w:t xml:space="preserve">   </w:t>
      </w:r>
      <w:r>
        <w:rPr>
          <w:rFonts w:asciiTheme="minorBidi" w:hAnsiTheme="minorBidi" w:cstheme="minorBidi"/>
          <w:b/>
          <w:bCs/>
          <w:sz w:val="30"/>
          <w:szCs w:val="30"/>
        </w:rPr>
        <w:tab/>
      </w:r>
      <w:r>
        <w:rPr>
          <w:rFonts w:asciiTheme="minorBidi" w:hAnsiTheme="minorBidi" w:cstheme="minorBidi"/>
          <w:b/>
          <w:bCs/>
          <w:sz w:val="30"/>
          <w:szCs w:val="30"/>
        </w:rPr>
        <w:tab/>
      </w:r>
      <w:proofErr w:type="spellStart"/>
      <w:r w:rsidRPr="007D492B">
        <w:rPr>
          <w:rFonts w:asciiTheme="minorBidi" w:hAnsiTheme="minorBidi" w:cstheme="minorBidi"/>
          <w:b/>
          <w:bCs/>
          <w:sz w:val="30"/>
          <w:szCs w:val="30"/>
        </w:rPr>
        <w:t>Mathayom</w:t>
      </w:r>
      <w:proofErr w:type="spellEnd"/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proofErr w:type="spellStart"/>
      <w:r w:rsidRPr="007D492B">
        <w:rPr>
          <w:rFonts w:asciiTheme="minorBidi" w:hAnsiTheme="minorBidi" w:cstheme="minorBidi"/>
          <w:b/>
          <w:bCs/>
          <w:sz w:val="30"/>
          <w:szCs w:val="30"/>
        </w:rPr>
        <w:t>Suksa</w:t>
      </w:r>
      <w:proofErr w:type="spellEnd"/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M.2</w:t>
      </w:r>
    </w:p>
    <w:p w:rsidR="008530CF" w:rsidRPr="007D492B" w:rsidRDefault="008530CF" w:rsidP="008530CF">
      <w:pP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Subject </w:t>
      </w:r>
      <w:proofErr w:type="gramStart"/>
      <w:r w:rsidRPr="007D492B">
        <w:rPr>
          <w:rFonts w:asciiTheme="minorBidi" w:hAnsiTheme="minorBidi" w:cstheme="minorBidi"/>
          <w:b/>
          <w:bCs/>
          <w:sz w:val="30"/>
          <w:szCs w:val="30"/>
        </w:rPr>
        <w:t>Code :</w:t>
      </w:r>
      <w:proofErr w:type="gramEnd"/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SO20204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  <w:t xml:space="preserve">   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  <w:t xml:space="preserve">      </w:t>
      </w:r>
      <w:r>
        <w:rPr>
          <w:rFonts w:asciiTheme="minorBidi" w:hAnsiTheme="minorBidi" w:cstheme="minorBidi"/>
          <w:b/>
          <w:bCs/>
          <w:sz w:val="30"/>
          <w:szCs w:val="30"/>
        </w:rPr>
        <w:tab/>
        <w:t xml:space="preserve"> 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Subject : </w:t>
      </w:r>
      <w:proofErr w:type="spellStart"/>
      <w:r w:rsidRPr="007D492B">
        <w:rPr>
          <w:rFonts w:asciiTheme="minorBidi" w:hAnsiTheme="minorBidi" w:cstheme="minorBidi"/>
          <w:b/>
          <w:bCs/>
          <w:sz w:val="30"/>
          <w:szCs w:val="30"/>
        </w:rPr>
        <w:t>Univesal</w:t>
      </w:r>
      <w:proofErr w:type="spellEnd"/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Social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>4</w:t>
      </w:r>
    </w:p>
    <w:p w:rsidR="008530CF" w:rsidRPr="007D492B" w:rsidRDefault="008530CF" w:rsidP="008530CF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>Credit (s)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>0.5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    </w:t>
      </w:r>
      <w:r>
        <w:rPr>
          <w:rFonts w:asciiTheme="minorBidi" w:hAnsiTheme="minorBidi" w:cstheme="minorBidi"/>
          <w:b/>
          <w:bCs/>
          <w:sz w:val="30"/>
          <w:szCs w:val="30"/>
        </w:rPr>
        <w:tab/>
        <w:t xml:space="preserve">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Number of </w:t>
      </w:r>
      <w:proofErr w:type="gramStart"/>
      <w:r w:rsidRPr="007D492B">
        <w:rPr>
          <w:rFonts w:asciiTheme="minorBidi" w:hAnsiTheme="minorBidi" w:cstheme="minorBidi"/>
          <w:b/>
          <w:bCs/>
          <w:sz w:val="30"/>
          <w:szCs w:val="30"/>
        </w:rPr>
        <w:t>Hours :</w:t>
      </w:r>
      <w:proofErr w:type="gramEnd"/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20 hours</w:t>
      </w:r>
    </w:p>
    <w:p w:rsidR="008530CF" w:rsidRPr="007D492B" w:rsidRDefault="008530CF" w:rsidP="008530CF">
      <w:pP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Learning </w:t>
      </w:r>
      <w:proofErr w:type="gramStart"/>
      <w:r w:rsidRPr="007D492B">
        <w:rPr>
          <w:rFonts w:asciiTheme="minorBidi" w:hAnsiTheme="minorBidi" w:cstheme="minorBidi"/>
          <w:b/>
          <w:bCs/>
          <w:sz w:val="30"/>
          <w:szCs w:val="30"/>
        </w:rPr>
        <w:t>Outcomes :</w:t>
      </w:r>
      <w:proofErr w:type="gramEnd"/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1. Identify and differentiate the factors of production;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2. Cite the importance of each factors of production;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3. Classify things and people into the right factor of production.</w:t>
      </w:r>
    </w:p>
    <w:p w:rsidR="008530CF" w:rsidRPr="007D492B" w:rsidRDefault="008530CF" w:rsidP="008530CF">
      <w:pPr>
        <w:tabs>
          <w:tab w:val="left" w:pos="567"/>
          <w:tab w:val="left" w:pos="851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4.  Identify the meanings and the importance of savings and investments;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5. Identify the factors influencing savings and investments;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6. Describe the various types of savings and investments;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7. Evaluate the outcome of savings and Investments of various types;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 xml:space="preserve">8. List the advantages and disadvantages of those savings and investments. 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9. Identify and understand what is International Trade and relationship;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10. Describe the concept of Specialization in Trading. Explain how the countries have an edge or advantage through this ‘specialization’;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 xml:space="preserve">11. Differentiate between the Comparative and Competitive advantage in specialization trade; 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 xml:space="preserve">12. Explain how tariff can restrict a country by minimizing the external influence </w:t>
      </w:r>
      <w:proofErr w:type="gramStart"/>
      <w:r w:rsidRPr="007D492B">
        <w:rPr>
          <w:rFonts w:asciiTheme="minorBidi" w:hAnsiTheme="minorBidi" w:cstheme="minorBidi"/>
          <w:sz w:val="30"/>
          <w:szCs w:val="30"/>
        </w:rPr>
        <w:t>of  trading</w:t>
      </w:r>
      <w:proofErr w:type="gramEnd"/>
      <w:r w:rsidRPr="007D492B">
        <w:rPr>
          <w:rFonts w:asciiTheme="minorBidi" w:hAnsiTheme="minorBidi" w:cstheme="minorBidi"/>
          <w:sz w:val="30"/>
          <w:szCs w:val="30"/>
        </w:rPr>
        <w:t xml:space="preserve"> increase the competitiveness in international market;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13. Elaborate the role of ASEAN in the regional and International trading;</w:t>
      </w:r>
    </w:p>
    <w:p w:rsidR="008530CF" w:rsidRPr="007D492B" w:rsidRDefault="008530CF" w:rsidP="008530CF">
      <w:pPr>
        <w:tabs>
          <w:tab w:val="left" w:pos="567"/>
        </w:tabs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14. Estimate and evaluate the ASEAN share in international trade.</w:t>
      </w:r>
    </w:p>
    <w:p w:rsidR="008530CF" w:rsidRPr="007D492B" w:rsidRDefault="008530CF" w:rsidP="008530CF">
      <w:pPr>
        <w:pStyle w:val="ListParagraph"/>
        <w:tabs>
          <w:tab w:val="left" w:pos="567"/>
        </w:tabs>
        <w:ind w:left="0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 xml:space="preserve">15. Recognize His Majesty King </w:t>
      </w:r>
      <w:proofErr w:type="spellStart"/>
      <w:r w:rsidRPr="007D492B">
        <w:rPr>
          <w:rFonts w:asciiTheme="minorBidi" w:hAnsiTheme="minorBidi" w:cstheme="minorBidi"/>
          <w:sz w:val="30"/>
          <w:szCs w:val="30"/>
        </w:rPr>
        <w:t>Bhumibol’s</w:t>
      </w:r>
      <w:proofErr w:type="spellEnd"/>
      <w:r w:rsidRPr="007D492B">
        <w:rPr>
          <w:rFonts w:asciiTheme="minorBidi" w:hAnsiTheme="minorBidi" w:cstheme="minorBidi"/>
          <w:sz w:val="30"/>
          <w:szCs w:val="30"/>
        </w:rPr>
        <w:t xml:space="preserve"> ideas about the Theory of Sufficiency Economy;</w:t>
      </w:r>
    </w:p>
    <w:p w:rsidR="008530CF" w:rsidRPr="007D492B" w:rsidRDefault="008530CF" w:rsidP="008530CF">
      <w:pPr>
        <w:pStyle w:val="ListParagraph"/>
        <w:tabs>
          <w:tab w:val="left" w:pos="567"/>
        </w:tabs>
        <w:ind w:left="0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>16. Explain how sufficiency Economy methods are practiced;</w:t>
      </w:r>
    </w:p>
    <w:p w:rsidR="008530CF" w:rsidRPr="007D492B" w:rsidRDefault="008530CF" w:rsidP="008530CF">
      <w:pPr>
        <w:pStyle w:val="ListParagraph"/>
        <w:tabs>
          <w:tab w:val="left" w:pos="567"/>
        </w:tabs>
        <w:ind w:left="0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ab/>
        <w:t xml:space="preserve">17. Describe how the Sufficiency Economy Philosophy is applied in </w:t>
      </w:r>
      <w:proofErr w:type="gramStart"/>
      <w:r w:rsidRPr="007D492B">
        <w:rPr>
          <w:rFonts w:asciiTheme="minorBidi" w:hAnsiTheme="minorBidi" w:cstheme="minorBidi"/>
          <w:sz w:val="30"/>
          <w:szCs w:val="30"/>
        </w:rPr>
        <w:t>organization  and</w:t>
      </w:r>
      <w:proofErr w:type="gramEnd"/>
      <w:r w:rsidRPr="007D492B">
        <w:rPr>
          <w:rFonts w:asciiTheme="minorBidi" w:hAnsiTheme="minorBidi" w:cstheme="minorBidi"/>
          <w:sz w:val="30"/>
          <w:szCs w:val="30"/>
        </w:rPr>
        <w:t xml:space="preserve"> stimulation programs.</w:t>
      </w:r>
    </w:p>
    <w:p w:rsidR="008530CF" w:rsidRPr="007D492B" w:rsidRDefault="008530CF" w:rsidP="008530CF">
      <w:pPr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>คำอธิบายผลการเรียนรู้</w:t>
      </w:r>
    </w:p>
    <w:p w:rsidR="008530CF" w:rsidRPr="007D492B" w:rsidRDefault="008530CF" w:rsidP="008530CF">
      <w:pPr>
        <w:pStyle w:val="ListParagraph"/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ศึกษาการผลิตสินค้าและบริการ เป็นหัวข้อพื้นฐานในการขับเคลื่อนเศรษฐกิจ การออมและการลงทุน ทำให้เกิดการ</w:t>
      </w:r>
    </w:p>
    <w:p w:rsidR="008530CF" w:rsidRPr="007D492B" w:rsidRDefault="008530CF" w:rsidP="008530CF">
      <w:pPr>
        <w:pStyle w:val="ListParagraph"/>
        <w:ind w:left="0"/>
        <w:jc w:val="both"/>
        <w:rPr>
          <w:rFonts w:asciiTheme="minorBidi" w:hAnsiTheme="minorBidi" w:cstheme="minorBidi"/>
          <w:sz w:val="30"/>
          <w:szCs w:val="30"/>
          <w:cs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ขยายเศรษฐกิจ และมีค่าความเจริญทางเศรษฐกิจที่เพิ่มขึ้น  เศรษฐกิจนั้นมีความเป็นระบบ มีความเชื่อมโยงถึงกิจกรรทางเศรษฐกิจในระดับต่าง ๆ รวมทั้งเศรษฐกิจพอเพียง ก็เป็นอีกวิธีการในการดำเนินกิจกรรมทางเศรษฐกิจที่ก่อให้เกิดการพัฒนาที่ยั่งยืน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>โดยใช้</w:t>
      </w:r>
      <w:r w:rsidRPr="007D492B">
        <w:rPr>
          <w:rFonts w:asciiTheme="minorBidi" w:hAnsiTheme="minorBidi" w:cstheme="minorBidi"/>
          <w:sz w:val="30"/>
          <w:szCs w:val="30"/>
          <w:cs/>
        </w:rPr>
        <w:t>กระบวนการกลุ่ม ปฏิบัติ คิด สร้างความตระหนัก สืบเสาะหาความรู้ สร้างค่านิยม และกระบวนการสร้างเจตคติ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เพื่อ</w:t>
      </w:r>
      <w:r w:rsidRPr="007D492B">
        <w:rPr>
          <w:rFonts w:asciiTheme="minorBidi" w:hAnsiTheme="minorBidi" w:cstheme="minorBidi"/>
          <w:sz w:val="30"/>
          <w:szCs w:val="30"/>
          <w:cs/>
        </w:rPr>
        <w:t>ให้เกิดความสามารถในการสื่อสาร การคิด การแก้ปัญหาและการใช้ทักษะชีวิต</w:t>
      </w:r>
      <w:r w:rsidRPr="007D492B">
        <w:rPr>
          <w:rFonts w:asciiTheme="minorBidi" w:hAnsiTheme="minorBidi" w:cstheme="minorBidi"/>
          <w:sz w:val="30"/>
          <w:szCs w:val="30"/>
        </w:rPr>
        <w:t xml:space="preserve"> 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>พร้อมทั้ง</w:t>
      </w:r>
      <w:r w:rsidRPr="007D492B">
        <w:rPr>
          <w:rFonts w:asciiTheme="minorBidi" w:hAnsiTheme="minorBidi" w:cstheme="minorBidi"/>
          <w:sz w:val="30"/>
          <w:szCs w:val="30"/>
          <w:cs/>
        </w:rPr>
        <w:t>มีความมุ่งมั่นในการทำงาน รักชาติ ศาสน์ กษัตริย์ ซื่อสัตย์สุจริต  มีวินัย รักความเป็นไทย ใฝ่เรียนรู้ อยู่อย่างพอเพียง มีจิตสาธารณะ มีความเป็นสุภาพบุรุษอัสสัมชัญ มีมารยาทในการฟัง ดู พูด อ่าน และมีนิสัยรักการอ่าน</w:t>
      </w:r>
    </w:p>
    <w:p w:rsidR="00AA5589" w:rsidRDefault="00AA5589"/>
    <w:sectPr w:rsidR="00AA5589" w:rsidSect="0085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530CF"/>
    <w:rsid w:val="008530CF"/>
    <w:rsid w:val="00AA5589"/>
    <w:rsid w:val="00F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CF"/>
    <w:pPr>
      <w:spacing w:after="0" w:line="240" w:lineRule="auto"/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2020-04-29T04:11:00Z</dcterms:created>
  <dcterms:modified xsi:type="dcterms:W3CDTF">2020-04-29T04:12:00Z</dcterms:modified>
</cp:coreProperties>
</file>