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13692" w:rsidRPr="00713692" w14:paraId="74EC3098" w14:textId="77777777" w:rsidTr="00713692">
        <w:tc>
          <w:tcPr>
            <w:tcW w:w="10456" w:type="dxa"/>
            <w:gridSpan w:val="2"/>
          </w:tcPr>
          <w:p w14:paraId="68DCAD2B" w14:textId="60513C23" w:rsidR="00713692" w:rsidRPr="00713692" w:rsidRDefault="00713692" w:rsidP="00713692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</w:tc>
      </w:tr>
      <w:tr w:rsidR="00713692" w:rsidRPr="00713692" w14:paraId="46D2E2C1" w14:textId="77777777" w:rsidTr="00713692">
        <w:tc>
          <w:tcPr>
            <w:tcW w:w="5228" w:type="dxa"/>
          </w:tcPr>
          <w:p w14:paraId="24113F97" w14:textId="067E5BF0" w:rsidR="00713692" w:rsidRPr="00713692" w:rsidRDefault="00713692" w:rsidP="00713692">
            <w:pPr>
              <w:pStyle w:val="Default"/>
              <w:spacing w:line="20" w:lineRule="atLeast"/>
              <w:rPr>
                <w:rFonts w:hint="cs"/>
                <w:b/>
                <w:bCs/>
                <w:sz w:val="32"/>
                <w:szCs w:val="32"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>กลุ่มสาระการเรียนรู้วิทยาศาสต</w:t>
            </w:r>
            <w:r w:rsidRPr="00713692">
              <w:rPr>
                <w:rFonts w:hint="cs"/>
                <w:b/>
                <w:bCs/>
                <w:sz w:val="32"/>
                <w:szCs w:val="32"/>
                <w:cs/>
              </w:rPr>
              <w:t>ร์และเทคโนโลยี</w:t>
            </w:r>
          </w:p>
        </w:tc>
        <w:tc>
          <w:tcPr>
            <w:tcW w:w="5228" w:type="dxa"/>
          </w:tcPr>
          <w:p w14:paraId="44C14DCF" w14:textId="16FF2827" w:rsidR="00713692" w:rsidRPr="00713692" w:rsidRDefault="00713692" w:rsidP="00713692">
            <w:pPr>
              <w:pStyle w:val="Default"/>
              <w:spacing w:line="20" w:lineRule="atLeast"/>
              <w:jc w:val="right"/>
              <w:rPr>
                <w:rFonts w:hint="cs"/>
                <w:b/>
                <w:bCs/>
                <w:sz w:val="32"/>
                <w:szCs w:val="32"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335545">
              <w:rPr>
                <w:rFonts w:hint="cs"/>
                <w:b/>
                <w:bCs/>
                <w:sz w:val="32"/>
                <w:szCs w:val="32"/>
                <w:cs/>
              </w:rPr>
              <w:t>.......</w:t>
            </w:r>
          </w:p>
        </w:tc>
      </w:tr>
      <w:tr w:rsidR="00713692" w:rsidRPr="00713692" w14:paraId="50F210CA" w14:textId="77777777" w:rsidTr="00713692">
        <w:tc>
          <w:tcPr>
            <w:tcW w:w="5228" w:type="dxa"/>
          </w:tcPr>
          <w:p w14:paraId="2351D6D0" w14:textId="1E14867F" w:rsidR="00713692" w:rsidRPr="00713692" w:rsidRDefault="00713692" w:rsidP="00713692">
            <w:pPr>
              <w:pStyle w:val="Default"/>
              <w:spacing w:line="20" w:lineRule="atLeast"/>
              <w:rPr>
                <w:b/>
                <w:bCs/>
                <w:sz w:val="32"/>
                <w:szCs w:val="32"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>รหัสวิชา</w:t>
            </w:r>
            <w:r w:rsidR="00335545">
              <w:rPr>
                <w:rFonts w:hint="cs"/>
                <w:b/>
                <w:bCs/>
                <w:sz w:val="32"/>
                <w:szCs w:val="32"/>
                <w:cs/>
              </w:rPr>
              <w:t xml:space="preserve"> .................</w:t>
            </w:r>
            <w:r w:rsidRPr="00713692">
              <w:rPr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5228" w:type="dxa"/>
          </w:tcPr>
          <w:p w14:paraId="15AAB518" w14:textId="7D34CC04" w:rsidR="00713692" w:rsidRPr="00713692" w:rsidRDefault="00713692" w:rsidP="00713692">
            <w:pPr>
              <w:pStyle w:val="Default"/>
              <w:spacing w:line="20" w:lineRule="atLeast"/>
              <w:jc w:val="right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>รายวิชา</w:t>
            </w:r>
            <w:r w:rsidR="002259F8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เ</w:t>
            </w:r>
            <w:r w:rsidRPr="00713692">
              <w:rPr>
                <w:b/>
                <w:bCs/>
                <w:sz w:val="32"/>
                <w:szCs w:val="32"/>
                <w:cs/>
              </w:rPr>
              <w:t xml:space="preserve">ขียนแบบวิศกรรม </w:t>
            </w:r>
            <w:r w:rsidR="00DD20BD"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13692" w:rsidRPr="00713692" w14:paraId="5BBB9762" w14:textId="77777777" w:rsidTr="00713692">
        <w:tc>
          <w:tcPr>
            <w:tcW w:w="5228" w:type="dxa"/>
          </w:tcPr>
          <w:p w14:paraId="717B02A0" w14:textId="278CCFDB" w:rsidR="00713692" w:rsidRPr="00713692" w:rsidRDefault="00713692" w:rsidP="00713692">
            <w:pPr>
              <w:pStyle w:val="Default"/>
              <w:spacing w:line="20" w:lineRule="atLeast"/>
              <w:rPr>
                <w:b/>
                <w:bCs/>
                <w:sz w:val="32"/>
                <w:szCs w:val="32"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>จำนวน 0.5 หน่วยกิต</w:t>
            </w:r>
            <w:r w:rsidRPr="00713692">
              <w:rPr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5228" w:type="dxa"/>
          </w:tcPr>
          <w:p w14:paraId="1720ADE3" w14:textId="1273BC9C" w:rsidR="00713692" w:rsidRPr="00713692" w:rsidRDefault="00713692" w:rsidP="00713692">
            <w:pPr>
              <w:pStyle w:val="Default"/>
              <w:spacing w:line="20" w:lineRule="atLeast"/>
              <w:jc w:val="right"/>
              <w:rPr>
                <w:b/>
                <w:bCs/>
                <w:sz w:val="32"/>
                <w:szCs w:val="32"/>
              </w:rPr>
            </w:pPr>
            <w:r w:rsidRPr="00713692">
              <w:rPr>
                <w:b/>
                <w:bCs/>
                <w:sz w:val="32"/>
                <w:szCs w:val="32"/>
                <w:cs/>
              </w:rPr>
              <w:t>จำนวน 15  ชั่วโมง</w:t>
            </w:r>
          </w:p>
        </w:tc>
      </w:tr>
    </w:tbl>
    <w:p w14:paraId="7252B616" w14:textId="1FE863C9" w:rsidR="00713692" w:rsidRDefault="00713692" w:rsidP="00713692">
      <w:pPr>
        <w:pStyle w:val="Default"/>
        <w:pBdr>
          <w:bottom w:val="single" w:sz="6" w:space="1" w:color="auto"/>
        </w:pBdr>
        <w:spacing w:line="20" w:lineRule="atLeast"/>
        <w:jc w:val="center"/>
        <w:rPr>
          <w:b/>
          <w:bCs/>
          <w:sz w:val="30"/>
          <w:szCs w:val="30"/>
        </w:rPr>
      </w:pPr>
    </w:p>
    <w:p w14:paraId="098366A8" w14:textId="18D18058" w:rsidR="00713692" w:rsidRPr="00713692" w:rsidRDefault="00713692" w:rsidP="00713692">
      <w:pPr>
        <w:pStyle w:val="Default"/>
        <w:spacing w:line="20" w:lineRule="atLeast"/>
        <w:jc w:val="center"/>
        <w:rPr>
          <w:rFonts w:hint="cs"/>
          <w:b/>
          <w:bCs/>
          <w:sz w:val="32"/>
          <w:szCs w:val="32"/>
        </w:rPr>
      </w:pPr>
      <w:r w:rsidRPr="00713692">
        <w:rPr>
          <w:b/>
          <w:bCs/>
          <w:sz w:val="32"/>
          <w:szCs w:val="32"/>
          <w:cs/>
        </w:rPr>
        <w:tab/>
      </w:r>
      <w:r w:rsidRPr="00713692">
        <w:rPr>
          <w:b/>
          <w:bCs/>
          <w:sz w:val="32"/>
          <w:szCs w:val="32"/>
          <w:cs/>
        </w:rPr>
        <w:tab/>
      </w:r>
      <w:r w:rsidRPr="00713692">
        <w:rPr>
          <w:b/>
          <w:bCs/>
          <w:sz w:val="32"/>
          <w:szCs w:val="32"/>
          <w:cs/>
        </w:rPr>
        <w:t xml:space="preserve">         </w:t>
      </w:r>
      <w:r w:rsidRPr="00713692">
        <w:rPr>
          <w:b/>
          <w:bCs/>
          <w:sz w:val="32"/>
          <w:szCs w:val="32"/>
          <w:cs/>
        </w:rPr>
        <w:tab/>
      </w:r>
      <w:r w:rsidRPr="00713692">
        <w:rPr>
          <w:b/>
          <w:bCs/>
          <w:sz w:val="32"/>
          <w:szCs w:val="32"/>
          <w:cs/>
        </w:rPr>
        <w:tab/>
      </w:r>
      <w:r w:rsidRPr="00713692">
        <w:rPr>
          <w:b/>
          <w:bCs/>
          <w:sz w:val="32"/>
          <w:szCs w:val="32"/>
          <w:cs/>
        </w:rPr>
        <w:tab/>
      </w:r>
      <w:r w:rsidRPr="00713692">
        <w:rPr>
          <w:b/>
          <w:bCs/>
          <w:sz w:val="32"/>
          <w:szCs w:val="32"/>
          <w:cs/>
        </w:rPr>
        <w:tab/>
      </w:r>
      <w:r w:rsidRPr="00713692">
        <w:rPr>
          <w:b/>
          <w:bCs/>
          <w:sz w:val="32"/>
          <w:szCs w:val="32"/>
          <w:cs/>
        </w:rPr>
        <w:tab/>
      </w:r>
    </w:p>
    <w:p w14:paraId="1105F075" w14:textId="77777777" w:rsidR="00713692" w:rsidRPr="00713692" w:rsidRDefault="00713692" w:rsidP="00713692">
      <w:pPr>
        <w:pStyle w:val="Default"/>
        <w:spacing w:line="20" w:lineRule="atLeast"/>
        <w:rPr>
          <w:b/>
          <w:bCs/>
          <w:sz w:val="32"/>
          <w:szCs w:val="32"/>
        </w:rPr>
      </w:pPr>
      <w:r w:rsidRPr="00713692">
        <w:rPr>
          <w:b/>
          <w:bCs/>
          <w:sz w:val="32"/>
          <w:szCs w:val="32"/>
          <w:cs/>
        </w:rPr>
        <w:t>ผลการเรียนรู้</w:t>
      </w:r>
    </w:p>
    <w:p w14:paraId="16B4EA02" w14:textId="7528117C" w:rsidR="00DB25A9" w:rsidRPr="00DB25A9" w:rsidRDefault="00DB25A9" w:rsidP="0041513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>
        <w:rPr>
          <w:rFonts w:ascii="TH SarabunPSK" w:hAnsi="TH SarabunPSK" w:cs="TH SarabunPSK" w:hint="cs"/>
          <w:spacing w:val="10"/>
          <w:sz w:val="32"/>
          <w:szCs w:val="32"/>
          <w:cs/>
        </w:rPr>
        <w:t>สามารถ</w:t>
      </w: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ใช้และประยุกต์เทคนิคที่เกี่ยวข้องกับเขียนแบบวิศวกรรมได้</w:t>
      </w:r>
    </w:p>
    <w:p w14:paraId="3582129D" w14:textId="6394B496" w:rsidR="00DB25A9" w:rsidRPr="00DB25A9" w:rsidRDefault="00DB25A9" w:rsidP="0041513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>
        <w:rPr>
          <w:rFonts w:ascii="TH SarabunPSK" w:hAnsi="TH SarabunPSK" w:cs="TH SarabunPSK" w:hint="cs"/>
          <w:spacing w:val="10"/>
          <w:sz w:val="32"/>
          <w:szCs w:val="32"/>
          <w:cs/>
        </w:rPr>
        <w:t>สามารถ</w:t>
      </w: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สร้างและประยุกต์ใช้เรขาคณิตสำหรับการเขียนแบบวิศวกรรมได้</w:t>
      </w:r>
    </w:p>
    <w:p w14:paraId="539141C2" w14:textId="35BE39E1" w:rsidR="00DB25A9" w:rsidRPr="00335545" w:rsidRDefault="00DB25A9" w:rsidP="00335545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 w:hint="cs"/>
          <w:spacing w:val="10"/>
          <w:sz w:val="32"/>
          <w:szCs w:val="32"/>
        </w:rPr>
      </w:pPr>
      <w:r>
        <w:rPr>
          <w:rFonts w:ascii="TH SarabunPSK" w:hAnsi="TH SarabunPSK" w:cs="TH SarabunPSK" w:hint="cs"/>
          <w:spacing w:val="10"/>
          <w:sz w:val="32"/>
          <w:szCs w:val="32"/>
          <w:cs/>
        </w:rPr>
        <w:t>สามารถ</w:t>
      </w: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อธิบาย</w:t>
      </w:r>
      <w:proofErr w:type="spellStart"/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ท</w:t>
      </w:r>
      <w:r w:rsidR="009A08B4">
        <w:rPr>
          <w:rFonts w:ascii="TH SarabunPSK" w:hAnsi="TH SarabunPSK" w:cs="TH SarabunPSK" w:hint="cs"/>
          <w:spacing w:val="10"/>
          <w:sz w:val="32"/>
          <w:szCs w:val="32"/>
          <w:cs/>
        </w:rPr>
        <w:t>ฤษฏี</w:t>
      </w:r>
      <w:proofErr w:type="spellEnd"/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 xml:space="preserve"> ขั้นตอนต่าง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ๆ ที่เกี่ยวข้องกับเขียนแบบวิศวกรรมแต่ละบทได้</w:t>
      </w:r>
    </w:p>
    <w:p w14:paraId="0A7344F7" w14:textId="5DBF36EA" w:rsidR="00DB25A9" w:rsidRDefault="00415131" w:rsidP="0041513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>
        <w:rPr>
          <w:rFonts w:ascii="TH SarabunPSK" w:hAnsi="TH SarabunPSK" w:cs="TH SarabunPSK" w:hint="cs"/>
          <w:spacing w:val="10"/>
          <w:sz w:val="32"/>
          <w:szCs w:val="32"/>
          <w:cs/>
        </w:rPr>
        <w:t>สามารถ</w:t>
      </w:r>
      <w:r w:rsidR="00DB25A9" w:rsidRPr="00DB25A9">
        <w:rPr>
          <w:rFonts w:ascii="TH SarabunPSK" w:hAnsi="TH SarabunPSK" w:cs="TH SarabunPSK"/>
          <w:spacing w:val="10"/>
          <w:sz w:val="32"/>
          <w:szCs w:val="32"/>
          <w:cs/>
        </w:rPr>
        <w:t>อธิบาย และเลือกใช้สัญลักษณ์ที่เกี่ยวข้องกับเขียนแบบวิศวกรรมได้</w:t>
      </w:r>
    </w:p>
    <w:p w14:paraId="54996CB0" w14:textId="0EDE8EEB" w:rsidR="00335545" w:rsidRPr="00335545" w:rsidRDefault="00335545" w:rsidP="00335545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 w:hint="cs"/>
          <w:spacing w:val="10"/>
          <w:sz w:val="32"/>
          <w:szCs w:val="32"/>
        </w:rPr>
      </w:pPr>
      <w:r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สามารถเข้าใจการใช้งาน </w:t>
      </w:r>
      <w:r w:rsidRPr="00335545">
        <w:rPr>
          <w:rFonts w:ascii="TH SarabunPSK" w:hAnsi="TH SarabunPSK" w:cs="TH SarabunPSK"/>
          <w:spacing w:val="10"/>
          <w:sz w:val="32"/>
          <w:szCs w:val="32"/>
        </w:rPr>
        <w:t>Autodesk Fusion 360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และรายละเอียดของคำสั่งต่าง ๆ</w:t>
      </w:r>
    </w:p>
    <w:p w14:paraId="1F76ED81" w14:textId="3E7807D2" w:rsidR="00DB25A9" w:rsidRDefault="00DB25A9" w:rsidP="0041513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สามารถประยุกต์ความรู้ทางด้านคณิตศาสตร์ วิทยาศาสตร์ พื้นฐานทางด้านวิศวกรรม และความรู้เฉพาะทางวิศวกรรมเพื่อกำหนดกรอบความคิดของแบบจำลองทางวิศวกรรม หรือนิยามและประยุกต์วิธีการ กระบวนงาน กระบวนการ หรือระบบงานทางวิศวกรรมในการทำงานได้</w:t>
      </w:r>
    </w:p>
    <w:p w14:paraId="36A9ED30" w14:textId="7C7E9715" w:rsidR="00DB25A9" w:rsidRDefault="00DB25A9" w:rsidP="0041513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สามารถหาคำตอบของปัญหาทางวิศวกรรมที่ซับซ้อน และออกแบบระบบงานหรือกระบวนการทางวิศวกรรมตามความต้องการและข้อกำหนดงานโดยคำนึงถึงข้อกำหนดด้านสังคม ความปลอดภัย การอนามัยและสิ่งแวดล้อม หรือมาตรฐานการปฏิบัติวิชาชีพ</w:t>
      </w:r>
    </w:p>
    <w:p w14:paraId="28D676F5" w14:textId="38DAA2F2" w:rsidR="00713692" w:rsidRPr="00713692" w:rsidRDefault="00DB25A9" w:rsidP="0041513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DB25A9">
        <w:rPr>
          <w:rFonts w:ascii="TH SarabunPSK" w:hAnsi="TH SarabunPSK" w:cs="TH SarabunPSK"/>
          <w:spacing w:val="10"/>
          <w:sz w:val="32"/>
          <w:szCs w:val="32"/>
          <w:cs/>
        </w:rPr>
        <w:t>สามารถทำงานร่วมกับผู้อื่นที่มีความหลากหลายในสหสาขาวิชาได้อย่างมีประสิทธิภาพ สามารถทำงานในฐานะสมาชิกของกลุ่มและผู้นำกลุ่มได้</w:t>
      </w:r>
    </w:p>
    <w:p w14:paraId="469E6C25" w14:textId="77777777" w:rsidR="00713692" w:rsidRPr="00713692" w:rsidRDefault="00713692" w:rsidP="00713692">
      <w:pPr>
        <w:pStyle w:val="NoSpacing"/>
        <w:rPr>
          <w:rFonts w:ascii="TH SarabunPSK" w:hAnsi="TH SarabunPSK" w:cs="TH SarabunPSK"/>
          <w:spacing w:val="10"/>
          <w:sz w:val="32"/>
          <w:szCs w:val="32"/>
        </w:rPr>
      </w:pPr>
    </w:p>
    <w:p w14:paraId="46A7AACC" w14:textId="77777777" w:rsidR="00713692" w:rsidRPr="00713692" w:rsidRDefault="00713692" w:rsidP="00713692">
      <w:pPr>
        <w:pStyle w:val="NoSpacing"/>
        <w:rPr>
          <w:rFonts w:ascii="TH SarabunPSK" w:hAnsi="TH SarabunPSK" w:cs="TH SarabunPSK"/>
          <w:b/>
          <w:bCs/>
          <w:color w:val="000000" w:themeColor="text1"/>
          <w:spacing w:val="10"/>
          <w:sz w:val="32"/>
          <w:szCs w:val="32"/>
        </w:rPr>
      </w:pPr>
      <w:r w:rsidRPr="00713692">
        <w:rPr>
          <w:rFonts w:ascii="TH SarabunPSK" w:hAnsi="TH SarabunPSK" w:cs="TH SarabunPSK" w:hint="cs"/>
          <w:b/>
          <w:bCs/>
          <w:color w:val="000000" w:themeColor="text1"/>
          <w:spacing w:val="10"/>
          <w:sz w:val="32"/>
          <w:szCs w:val="32"/>
          <w:cs/>
        </w:rPr>
        <w:t>คำอธิบายสาระการเรียนรู้</w:t>
      </w:r>
    </w:p>
    <w:p w14:paraId="29502868" w14:textId="77777777" w:rsidR="00713692" w:rsidRPr="00713692" w:rsidRDefault="00713692" w:rsidP="00713692">
      <w:pPr>
        <w:pStyle w:val="NoSpacing"/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</w:pPr>
    </w:p>
    <w:p w14:paraId="032ADE86" w14:textId="2742D52B" w:rsidR="00713692" w:rsidRPr="00713692" w:rsidRDefault="00713692" w:rsidP="006A1BF3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</w:pPr>
      <w:r w:rsidRPr="00713692">
        <w:rPr>
          <w:rFonts w:ascii="TH SarabunPSK" w:hAnsi="TH SarabunPSK" w:cs="TH SarabunPSK"/>
          <w:b/>
          <w:bCs/>
          <w:color w:val="000000" w:themeColor="text1"/>
          <w:spacing w:val="10"/>
          <w:sz w:val="32"/>
          <w:szCs w:val="32"/>
        </w:rPr>
        <w:t xml:space="preserve">    </w:t>
      </w:r>
      <w:r w:rsidRPr="00713692">
        <w:rPr>
          <w:rFonts w:ascii="TH SarabunPSK" w:hAnsi="TH SarabunPSK" w:cs="TH SarabunPSK" w:hint="cs"/>
          <w:b/>
          <w:bCs/>
          <w:color w:val="000000" w:themeColor="text1"/>
          <w:spacing w:val="10"/>
          <w:sz w:val="32"/>
          <w:szCs w:val="32"/>
          <w:cs/>
        </w:rPr>
        <w:t xml:space="preserve">       </w:t>
      </w:r>
      <w:r w:rsidRPr="00713692">
        <w:rPr>
          <w:rFonts w:ascii="TH SarabunPSK" w:hAnsi="TH SarabunPSK" w:cs="TH SarabunPSK"/>
          <w:b/>
          <w:bCs/>
          <w:color w:val="000000" w:themeColor="text1"/>
          <w:spacing w:val="10"/>
          <w:sz w:val="32"/>
          <w:szCs w:val="32"/>
          <w:cs/>
        </w:rPr>
        <w:t>ศึกษา</w:t>
      </w:r>
      <w:r w:rsidRPr="00713692">
        <w:rPr>
          <w:rFonts w:ascii="TH SarabunPSK" w:hAnsi="TH SarabunPSK" w:cs="TH SarabunPSK" w:hint="cs"/>
          <w:b/>
          <w:bCs/>
          <w:color w:val="000000" w:themeColor="text1"/>
          <w:spacing w:val="10"/>
          <w:sz w:val="32"/>
          <w:szCs w:val="32"/>
          <w:cs/>
        </w:rPr>
        <w:t>หาความรู้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</w:t>
      </w:r>
      <w:r w:rsidR="00DB25A9" w:rsidRPr="00DB25A9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เกี่ยวกับ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การสร้าง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Drawing Template (Title Block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และ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Border)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การตั้งค่ารูปแบบ</w:t>
      </w:r>
      <w:proofErr w:type="spellStart"/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ต่างๆ</w:t>
      </w:r>
      <w:proofErr w:type="spellEnd"/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Drawing Setting (Font, Text, Dimension, Line Weight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และ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Revision)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กลุ่มคำสั่งสำหรับสร้างภาพฉาย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กลุ่มคำสั่งบอกขนาด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Dimension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กลุ่มคำสั่ง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Text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และ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Symbol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กลุ่มคำสั่ง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Table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เทคนิคและแนวทางการทำ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Drawing (Part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และ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Assembly)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เทคนิคการประยุกต์ใช้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Sketch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ใน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Drawing</w:t>
      </w:r>
      <w:r w:rsidR="006A1BF3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,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การ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Export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ข้อมูลและ </w:t>
      </w:r>
      <w:r w:rsidR="00335545" w:rsidRPr="00335545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>Drawing</w:t>
      </w:r>
    </w:p>
    <w:p w14:paraId="1EA76BC3" w14:textId="77777777" w:rsidR="00713692" w:rsidRPr="00713692" w:rsidRDefault="00713692" w:rsidP="006A1BF3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</w:pPr>
      <w:bookmarkStart w:id="0" w:name="_GoBack"/>
      <w:bookmarkEnd w:id="0"/>
      <w:r w:rsidRPr="00713692">
        <w:rPr>
          <w:rFonts w:ascii="TH SarabunPSK" w:hAnsi="TH SarabunPSK" w:cs="TH SarabunPSK"/>
          <w:b/>
          <w:bCs/>
          <w:color w:val="000000" w:themeColor="text1"/>
          <w:spacing w:val="10"/>
          <w:sz w:val="32"/>
          <w:szCs w:val="32"/>
          <w:cs/>
        </w:rPr>
        <w:t>โดยใช้ทักษะกระบวนการทางวิทยาศาสตร์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 ได้แก่ การสังเกต การสืบค้นข้อมูล การทดลอง การลงความเห็นจากข้อมูล การสื่อความหมายข้อมูล การตีความหมายข้อมูล การลงข้อสรุป การวิเคราะห์ การอธิบาย การอภิปราย </w:t>
      </w:r>
      <w:r w:rsidRPr="00713692">
        <w:rPr>
          <w:rFonts w:ascii="TH SarabunPSK" w:hAnsi="TH SarabunPSK" w:cs="TH SarabunPSK" w:hint="cs"/>
          <w:b/>
          <w:bCs/>
          <w:color w:val="000000" w:themeColor="text1"/>
          <w:spacing w:val="10"/>
          <w:sz w:val="32"/>
          <w:szCs w:val="32"/>
          <w:cs/>
        </w:rPr>
        <w:t>เพื่อให้เกิด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ความสามารถในการแก้ปัญหา</w:t>
      </w:r>
      <w:r w:rsidRPr="00713692">
        <w:rPr>
          <w:rFonts w:ascii="TH SarabunPSK" w:hAnsi="TH SarabunPSK" w:cs="TH SarabunPSK" w:hint="cs"/>
          <w:color w:val="000000" w:themeColor="text1"/>
          <w:spacing w:val="10"/>
          <w:sz w:val="32"/>
          <w:szCs w:val="32"/>
          <w:cs/>
        </w:rPr>
        <w:t xml:space="preserve"> 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ความสามารถในการคิด</w:t>
      </w:r>
      <w:r w:rsidRPr="00713692">
        <w:rPr>
          <w:rFonts w:ascii="TH SarabunPSK" w:hAnsi="TH SarabunPSK" w:cs="TH SarabunPSK" w:hint="cs"/>
          <w:color w:val="000000" w:themeColor="text1"/>
          <w:spacing w:val="10"/>
          <w:sz w:val="32"/>
          <w:szCs w:val="32"/>
          <w:cs/>
        </w:rPr>
        <w:t xml:space="preserve"> 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ความสามารถในการใช้เทคโนโลยี</w:t>
      </w:r>
      <w:r w:rsidRPr="00713692">
        <w:rPr>
          <w:rFonts w:ascii="TH SarabunPSK" w:hAnsi="TH SarabunPSK" w:cs="TH SarabunPSK" w:hint="cs"/>
          <w:color w:val="000000" w:themeColor="text1"/>
          <w:spacing w:val="10"/>
          <w:sz w:val="32"/>
          <w:szCs w:val="32"/>
          <w:cs/>
        </w:rPr>
        <w:t xml:space="preserve"> </w:t>
      </w:r>
      <w:r w:rsidRPr="00713692">
        <w:rPr>
          <w:rFonts w:ascii="TH SarabunPSK" w:hAnsi="TH SarabunPSK" w:cs="TH SarabunPSK"/>
          <w:b/>
          <w:bCs/>
          <w:color w:val="000000" w:themeColor="text1"/>
          <w:spacing w:val="10"/>
          <w:sz w:val="32"/>
          <w:szCs w:val="32"/>
          <w:cs/>
        </w:rPr>
        <w:t>เพื่อ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 xml:space="preserve">ให้เกิดความรู้ ความเข้าใจและสามารถนำความรู้ที่ได้ไปประยุกต์ใช้ในชีวิตประจำวัน </w:t>
      </w:r>
      <w:r w:rsidRPr="00713692">
        <w:rPr>
          <w:rFonts w:ascii="TH SarabunPSK" w:hAnsi="TH SarabunPSK" w:cs="TH SarabunPSK"/>
          <w:b/>
          <w:bCs/>
          <w:color w:val="000000" w:themeColor="text1"/>
          <w:spacing w:val="10"/>
          <w:sz w:val="32"/>
          <w:szCs w:val="32"/>
          <w:cs/>
        </w:rPr>
        <w:t>พร้อมทั้งมี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ความซื่อสัตย์สุจริต มุ่งมั่น</w:t>
      </w:r>
      <w:r w:rsidRPr="00713692">
        <w:rPr>
          <w:rFonts w:ascii="TH SarabunPSK" w:hAnsi="TH SarabunPSK" w:cs="TH SarabunPSK" w:hint="cs"/>
          <w:color w:val="000000" w:themeColor="text1"/>
          <w:spacing w:val="10"/>
          <w:sz w:val="32"/>
          <w:szCs w:val="32"/>
          <w:cs/>
        </w:rPr>
        <w:t>ในการ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ทำงาน มีวินัย</w:t>
      </w:r>
      <w:r w:rsidRPr="00713692">
        <w:rPr>
          <w:rFonts w:ascii="TH SarabunPSK" w:hAnsi="TH SarabunPSK" w:cs="TH SarabunPSK"/>
          <w:color w:val="000000" w:themeColor="text1"/>
          <w:spacing w:val="10"/>
          <w:sz w:val="32"/>
          <w:szCs w:val="32"/>
        </w:rPr>
        <w:t xml:space="preserve"> </w:t>
      </w:r>
      <w:r w:rsidRPr="00713692">
        <w:rPr>
          <w:rFonts w:ascii="TH SarabunPSK" w:hAnsi="TH SarabunPSK" w:cs="TH SarabunPSK" w:hint="cs"/>
          <w:color w:val="000000" w:themeColor="text1"/>
          <w:spacing w:val="10"/>
          <w:sz w:val="32"/>
          <w:szCs w:val="32"/>
          <w:cs/>
        </w:rPr>
        <w:t>และ</w:t>
      </w:r>
      <w:r w:rsidRPr="00713692">
        <w:rPr>
          <w:rFonts w:ascii="TH SarabunPSK" w:hAnsi="TH SarabunPSK" w:cs="TH SarabunPSK" w:hint="cs"/>
          <w:b/>
          <w:bCs/>
          <w:color w:val="000000" w:themeColor="text1"/>
          <w:spacing w:val="10"/>
          <w:sz w:val="32"/>
          <w:szCs w:val="32"/>
          <w:cs/>
        </w:rPr>
        <w:t>มีทักษะการเรียนรู้และนวัตกรรม</w:t>
      </w:r>
    </w:p>
    <w:p w14:paraId="3BE47063" w14:textId="75B28FEE" w:rsidR="00713692" w:rsidRPr="00713692" w:rsidRDefault="00713692">
      <w:pPr>
        <w:rPr>
          <w:sz w:val="32"/>
          <w:szCs w:val="32"/>
        </w:rPr>
      </w:pPr>
    </w:p>
    <w:sectPr w:rsidR="00713692" w:rsidRPr="00713692" w:rsidSect="00713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77D63"/>
    <w:multiLevelType w:val="hybridMultilevel"/>
    <w:tmpl w:val="FDE0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92"/>
    <w:rsid w:val="002259F8"/>
    <w:rsid w:val="00335545"/>
    <w:rsid w:val="00415131"/>
    <w:rsid w:val="005C33DE"/>
    <w:rsid w:val="006A1BF3"/>
    <w:rsid w:val="00713692"/>
    <w:rsid w:val="007814D9"/>
    <w:rsid w:val="009A08B4"/>
    <w:rsid w:val="00A10F40"/>
    <w:rsid w:val="00DB25A9"/>
    <w:rsid w:val="00D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6C78"/>
  <w15:chartTrackingRefBased/>
  <w15:docId w15:val="{4CEAC522-FBCA-428F-A0E1-D21DB4A3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369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13692"/>
    <w:pPr>
      <w:keepNext/>
      <w:outlineLvl w:val="0"/>
    </w:pPr>
    <w:rPr>
      <w:rFonts w:ascii="Times New Roman" w:hAnsi="Times New Roman"/>
      <w:sz w:val="36"/>
      <w:szCs w:val="36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692"/>
    <w:rPr>
      <w:rFonts w:ascii="Times New Roman" w:eastAsia="Cordia New" w:hAnsi="Times New Roman" w:cs="Cordia New"/>
      <w:sz w:val="36"/>
      <w:szCs w:val="36"/>
      <w:lang w:eastAsia="th-TH"/>
    </w:rPr>
  </w:style>
  <w:style w:type="paragraph" w:styleId="NoSpacing">
    <w:name w:val="No Spacing"/>
    <w:link w:val="NoSpacingChar"/>
    <w:uiPriority w:val="1"/>
    <w:qFormat/>
    <w:rsid w:val="00713692"/>
    <w:pPr>
      <w:spacing w:after="0" w:line="240" w:lineRule="auto"/>
    </w:pPr>
    <w:rPr>
      <w:rFonts w:ascii="Cordia New" w:hAnsi="Cordia New" w:cs="Cordia New"/>
      <w:color w:val="000000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713692"/>
    <w:rPr>
      <w:rFonts w:ascii="Cordia New" w:hAnsi="Cordia New" w:cs="Cordia New"/>
      <w:color w:val="000000"/>
      <w:sz w:val="30"/>
      <w:szCs w:val="30"/>
    </w:rPr>
  </w:style>
  <w:style w:type="paragraph" w:customStyle="1" w:styleId="Default">
    <w:name w:val="Default"/>
    <w:rsid w:val="0071369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Juthawan Threechai</dc:creator>
  <cp:keywords/>
  <dc:description/>
  <cp:lastModifiedBy>Juthawan Threechai</cp:lastModifiedBy>
  <cp:revision>5</cp:revision>
  <dcterms:created xsi:type="dcterms:W3CDTF">2024-02-05T02:49:00Z</dcterms:created>
  <dcterms:modified xsi:type="dcterms:W3CDTF">2024-02-05T04:31:00Z</dcterms:modified>
</cp:coreProperties>
</file>