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03" w:rsidRPr="00767403" w:rsidRDefault="00767403" w:rsidP="00767403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767403" w:rsidRPr="00767403" w:rsidRDefault="00767403" w:rsidP="00767403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767403">
        <w:rPr>
          <w:rFonts w:ascii="Cordia New" w:eastAsia="Times New Roman" w:hAnsi="Cordia New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08CBB" wp14:editId="5BF3CFC7">
                <wp:simplePos x="0" y="0"/>
                <wp:positionH relativeFrom="column">
                  <wp:posOffset>5499100</wp:posOffset>
                </wp:positionH>
                <wp:positionV relativeFrom="paragraph">
                  <wp:posOffset>-603885</wp:posOffset>
                </wp:positionV>
                <wp:extent cx="417195" cy="577850"/>
                <wp:effectExtent l="0" t="0" r="0" b="0"/>
                <wp:wrapNone/>
                <wp:docPr id="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7803F" id="Rectangle 4" o:spid="_x0000_s1026" style="position:absolute;margin-left:433pt;margin-top:-47.55pt;width:32.8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" stroked="f"/>
            </w:pict>
          </mc:Fallback>
        </mc:AlternateContent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767403" w:rsidRPr="00767403" w:rsidRDefault="00767403" w:rsidP="00767403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cs/>
        </w:rPr>
      </w:pP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>กลุ่มสาระการเรียนรู้ภาษาไทย</w:t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  <w:t xml:space="preserve">            </w:t>
      </w:r>
      <w:r w:rsidRPr="00767403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 </w:t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ชั้นมัธยมศึกษาปีที่   ๔</w:t>
      </w:r>
    </w:p>
    <w:p w:rsidR="00767403" w:rsidRPr="00767403" w:rsidRDefault="00767403" w:rsidP="00767403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cs/>
        </w:rPr>
      </w:pP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>รหัสวิชา  ท๓๐๒๐๑</w:t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  <w:t xml:space="preserve">   </w:t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             </w:t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>รายวิชาการอ่าน</w:t>
      </w:r>
    </w:p>
    <w:p w:rsidR="00767403" w:rsidRPr="00767403" w:rsidRDefault="00767403" w:rsidP="00767403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>จำนวน  ๑.๐  หน่วยกิต</w:t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</w:rPr>
        <w:tab/>
      </w: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เวลา  ๔๐  ชั่วโมง</w:t>
      </w:r>
    </w:p>
    <w:p w:rsidR="00767403" w:rsidRPr="00767403" w:rsidRDefault="00767403" w:rsidP="00767403">
      <w:pPr>
        <w:tabs>
          <w:tab w:val="left" w:pos="1122"/>
          <w:tab w:val="left" w:pos="3060"/>
        </w:tabs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i/>
          <w:iCs/>
          <w:sz w:val="32"/>
          <w:szCs w:val="32"/>
        </w:rPr>
      </w:pPr>
      <w:r w:rsidRPr="00767403">
        <w:rPr>
          <w:rFonts w:ascii="Cordia New" w:eastAsia="Times New Roman" w:hAnsi="Cordia New" w:cs="Cordia New"/>
          <w:b/>
          <w:bCs/>
          <w:sz w:val="32"/>
          <w:szCs w:val="32"/>
          <w:cs/>
        </w:rPr>
        <w:t>---------------------------------------------------------------------------------------------------------------------------------</w:t>
      </w:r>
    </w:p>
    <w:p w:rsidR="00767403" w:rsidRPr="00767403" w:rsidRDefault="00767403" w:rsidP="00767403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cs/>
        </w:rPr>
      </w:pPr>
      <w:r w:rsidRPr="00767403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ผลการเรียนรู้</w:t>
      </w:r>
    </w:p>
    <w:p w:rsidR="00767403" w:rsidRPr="00767403" w:rsidRDefault="00767403" w:rsidP="00767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0"/>
          <w:szCs w:val="30"/>
        </w:rPr>
      </w:pPr>
      <w:r w:rsidRPr="00767403">
        <w:rPr>
          <w:rFonts w:ascii="Cordia New" w:eastAsia="Calibri" w:hAnsi="Cordia New" w:cs="Cordia New"/>
          <w:sz w:val="30"/>
          <w:szCs w:val="30"/>
        </w:rPr>
        <w:tab/>
      </w:r>
      <w:r w:rsidRPr="00767403">
        <w:rPr>
          <w:rFonts w:ascii="Cordia New" w:eastAsia="Calibri" w:hAnsi="Cordia New" w:cs="Cordia New"/>
          <w:sz w:val="30"/>
          <w:szCs w:val="30"/>
          <w:cs/>
        </w:rPr>
        <w:t xml:space="preserve">๑. </w:t>
      </w:r>
      <w:r w:rsidRPr="00767403">
        <w:rPr>
          <w:rFonts w:ascii="Cordia New" w:eastAsia="Calibri" w:hAnsi="Cordia New" w:cs="Cordia New" w:hint="cs"/>
          <w:sz w:val="30"/>
          <w:szCs w:val="30"/>
          <w:cs/>
        </w:rPr>
        <w:t>มีความตระหนักถึงความสำคัญของการอ่านและสามารถอ่านหนังสืออย่างมีจุดมุ่งหมายตลอดจนสามารถนำประโยชน์ที่ได้จากการอ่านมาประยุกต์ใช้ในชีวิตประจำวันได้</w:t>
      </w:r>
    </w:p>
    <w:p w:rsidR="00767403" w:rsidRPr="00767403" w:rsidRDefault="00767403" w:rsidP="00767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0"/>
          <w:szCs w:val="30"/>
        </w:rPr>
      </w:pPr>
      <w:r w:rsidRPr="00767403">
        <w:rPr>
          <w:rFonts w:ascii="Cordia New" w:eastAsia="Calibri" w:hAnsi="Cordia New" w:cs="Cordia New"/>
          <w:sz w:val="30"/>
          <w:szCs w:val="30"/>
        </w:rPr>
        <w:tab/>
      </w:r>
      <w:r w:rsidRPr="00767403">
        <w:rPr>
          <w:rFonts w:ascii="Cordia New" w:eastAsia="Calibri" w:hAnsi="Cordia New" w:cs="Cordia New"/>
          <w:sz w:val="30"/>
          <w:szCs w:val="30"/>
          <w:cs/>
        </w:rPr>
        <w:t xml:space="preserve">๒. </w:t>
      </w:r>
      <w:r w:rsidRPr="00767403">
        <w:rPr>
          <w:rFonts w:ascii="Cordia New" w:eastAsia="Calibri" w:hAnsi="Cordia New" w:cs="Cordia New" w:hint="cs"/>
          <w:sz w:val="30"/>
          <w:szCs w:val="30"/>
          <w:cs/>
        </w:rPr>
        <w:t>มีความเข้าใจความหมายของคำว่าวรรณกรรมทั้งในความหมายกว้างและความหมายแคบ  พร้อมทั้งสามารถพิจารณางานเขียนแยกตามประเภทได้อย่างถูกต้อง</w:t>
      </w:r>
    </w:p>
    <w:p w:rsidR="00767403" w:rsidRPr="00767403" w:rsidRDefault="00767403" w:rsidP="00767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Cordia New" w:eastAsia="Calibri" w:hAnsi="Cordia New" w:cs="Cordia New"/>
          <w:sz w:val="30"/>
          <w:szCs w:val="30"/>
        </w:rPr>
      </w:pPr>
      <w:r w:rsidRPr="00767403">
        <w:rPr>
          <w:rFonts w:ascii="Cordia New" w:eastAsia="Calibri" w:hAnsi="Cordia New" w:cs="Cordia New"/>
          <w:sz w:val="30"/>
          <w:szCs w:val="30"/>
        </w:rPr>
        <w:tab/>
      </w:r>
      <w:r w:rsidRPr="00767403">
        <w:rPr>
          <w:rFonts w:ascii="Cordia New" w:eastAsia="Calibri" w:hAnsi="Cordia New" w:cs="Cordia New"/>
          <w:sz w:val="30"/>
          <w:szCs w:val="30"/>
          <w:cs/>
        </w:rPr>
        <w:t xml:space="preserve">๓. </w:t>
      </w:r>
      <w:r w:rsidRPr="00767403">
        <w:rPr>
          <w:rFonts w:ascii="Cordia New" w:eastAsia="Calibri" w:hAnsi="Cordia New" w:cs="Cordia New" w:hint="cs"/>
          <w:sz w:val="30"/>
          <w:szCs w:val="30"/>
          <w:cs/>
        </w:rPr>
        <w:t>มีการเลือกอ่านวรรณกรรมที่มีคุณค่าประเภท</w:t>
      </w:r>
      <w:proofErr w:type="spellStart"/>
      <w:r w:rsidRPr="00767403">
        <w:rPr>
          <w:rFonts w:ascii="Cordia New" w:eastAsia="Calibri" w:hAnsi="Cordia New" w:cs="Cordia New" w:hint="cs"/>
          <w:sz w:val="30"/>
          <w:szCs w:val="30"/>
          <w:cs/>
        </w:rPr>
        <w:t>ต่างๆ</w:t>
      </w:r>
      <w:proofErr w:type="spellEnd"/>
      <w:r w:rsidRPr="00767403">
        <w:rPr>
          <w:rFonts w:ascii="Cordia New" w:eastAsia="Calibri" w:hAnsi="Cordia New" w:cs="Cordia New" w:hint="cs"/>
          <w:sz w:val="30"/>
          <w:szCs w:val="30"/>
          <w:cs/>
        </w:rPr>
        <w:t xml:space="preserve"> เข้าใจหลักในการพิจารณาวรรณกรรมประเภท</w:t>
      </w:r>
    </w:p>
    <w:p w:rsidR="00767403" w:rsidRPr="00767403" w:rsidRDefault="00767403" w:rsidP="00767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Cordia New" w:eastAsia="Calibri" w:hAnsi="Cordia New" w:cs="Cordia New"/>
          <w:sz w:val="30"/>
          <w:szCs w:val="30"/>
        </w:rPr>
      </w:pPr>
      <w:r w:rsidRPr="00767403">
        <w:rPr>
          <w:rFonts w:ascii="Cordia New" w:eastAsia="Calibri" w:hAnsi="Cordia New" w:cs="Cordia New" w:hint="cs"/>
          <w:sz w:val="30"/>
          <w:szCs w:val="30"/>
          <w:cs/>
        </w:rPr>
        <w:t>ร้อยแก้วและร้อยกรอง เล็งเห็นประโยชน์ตลอดจนสามารถแสดงทรรศนะเกี่ยวกับวรรณกรรมที่อ่านได้</w:t>
      </w:r>
    </w:p>
    <w:p w:rsidR="00767403" w:rsidRPr="00767403" w:rsidRDefault="00767403" w:rsidP="00767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0"/>
          <w:szCs w:val="30"/>
        </w:rPr>
      </w:pPr>
      <w:r w:rsidRPr="00767403">
        <w:rPr>
          <w:rFonts w:ascii="Cordia New" w:eastAsia="Times New Roman" w:hAnsi="Cordia New" w:cs="Cordia New"/>
          <w:sz w:val="30"/>
          <w:szCs w:val="30"/>
        </w:rPr>
        <w:tab/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 xml:space="preserve">๔. </w:t>
      </w:r>
      <w:r w:rsidRPr="00767403">
        <w:rPr>
          <w:rFonts w:ascii="Cordia New" w:eastAsia="Calibri" w:hAnsi="Cordia New" w:cs="Cordia New" w:hint="cs"/>
          <w:sz w:val="30"/>
          <w:szCs w:val="30"/>
          <w:cs/>
        </w:rPr>
        <w:t>มีการลำดับขั้นในการพิจารณาวรรณกรรมประเภทสารคดีและบันเทิงคดีได้</w:t>
      </w:r>
    </w:p>
    <w:p w:rsidR="00767403" w:rsidRPr="00767403" w:rsidRDefault="00767403" w:rsidP="00767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0"/>
          <w:szCs w:val="30"/>
          <w:cs/>
        </w:rPr>
      </w:pPr>
      <w:r w:rsidRPr="00767403">
        <w:rPr>
          <w:rFonts w:ascii="Cordia New" w:eastAsia="Calibri" w:hAnsi="Cordia New" w:cs="Cordia New"/>
          <w:sz w:val="30"/>
          <w:szCs w:val="30"/>
        </w:rPr>
        <w:tab/>
      </w:r>
      <w:r w:rsidRPr="00767403">
        <w:rPr>
          <w:rFonts w:ascii="Cordia New" w:eastAsia="Calibri" w:hAnsi="Cordia New" w:cs="Cordia New"/>
          <w:sz w:val="30"/>
          <w:szCs w:val="30"/>
          <w:cs/>
        </w:rPr>
        <w:t xml:space="preserve">๕. </w:t>
      </w:r>
      <w:r w:rsidRPr="00767403">
        <w:rPr>
          <w:rFonts w:ascii="Cordia New" w:eastAsia="Calibri" w:hAnsi="Cordia New" w:cs="Cordia New" w:hint="cs"/>
          <w:sz w:val="30"/>
          <w:szCs w:val="30"/>
          <w:cs/>
        </w:rPr>
        <w:t>มีความเข้าใจความหมายของคำว่าร้อยกรอง สามารถพิจารณาวรรณกรรมร้อยกรองได้ตามหลักเกณฑ์รวมทั้งเล็งเห็นคุณค่าทางวรรณศิลป์ในบทร้อยกรอง</w:t>
      </w:r>
    </w:p>
    <w:p w:rsidR="00767403" w:rsidRPr="00767403" w:rsidRDefault="00767403" w:rsidP="00767403">
      <w:pPr>
        <w:tabs>
          <w:tab w:val="left" w:pos="0"/>
        </w:tabs>
        <w:spacing w:after="0" w:line="240" w:lineRule="auto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767403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Pr="00767403">
        <w:rPr>
          <w:rFonts w:ascii="Cordia New" w:eastAsia="Times New Roman" w:hAnsi="Cordia New" w:cs="Cordia New"/>
          <w:b/>
          <w:bCs/>
          <w:spacing w:val="-4"/>
          <w:sz w:val="30"/>
          <w:szCs w:val="30"/>
          <w:cs/>
        </w:rPr>
        <w:t>คำอธิบายสาระการเรียนรู้</w:t>
      </w:r>
    </w:p>
    <w:p w:rsidR="00767403" w:rsidRPr="00767403" w:rsidRDefault="00767403" w:rsidP="00942673">
      <w:pPr>
        <w:spacing w:after="0" w:line="240" w:lineRule="auto"/>
        <w:ind w:firstLine="720"/>
        <w:jc w:val="both"/>
        <w:rPr>
          <w:rFonts w:ascii="Cordia New" w:eastAsia="Times New Roman" w:hAnsi="Cordia New" w:cs="Cordia New"/>
          <w:sz w:val="30"/>
          <w:szCs w:val="30"/>
        </w:rPr>
      </w:pPr>
      <w:r w:rsidRPr="00767403">
        <w:rPr>
          <w:rFonts w:ascii="Cordia New" w:eastAsia="Times New Roman" w:hAnsi="Cordia New" w:cs="Cordia New"/>
          <w:b/>
          <w:bCs/>
          <w:sz w:val="30"/>
          <w:szCs w:val="30"/>
          <w:cs/>
        </w:rPr>
        <w:t>ศึกษา</w:t>
      </w:r>
      <w:r w:rsidRPr="008C254E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>ความสำคัญของ</w:t>
      </w:r>
      <w:r w:rsidRPr="008C254E">
        <w:rPr>
          <w:rFonts w:ascii="Cordia New" w:eastAsia="Times New Roman" w:hAnsi="Cordia New" w:cs="Cordia New"/>
          <w:b/>
          <w:bCs/>
          <w:sz w:val="30"/>
          <w:szCs w:val="30"/>
          <w:u w:val="single"/>
          <w:cs/>
        </w:rPr>
        <w:t>การอ่าน</w:t>
      </w:r>
      <w:r w:rsidRPr="008C254E">
        <w:rPr>
          <w:rFonts w:ascii="Cordia New" w:eastAsia="Times New Roman" w:hAnsi="Cordia New" w:cs="Cordia New" w:hint="cs"/>
          <w:sz w:val="30"/>
          <w:szCs w:val="30"/>
          <w:u w:val="single"/>
          <w:cs/>
        </w:rPr>
        <w:t xml:space="preserve"> 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>ความหมายของการอ่านหนังสือ</w:t>
      </w:r>
      <w:r w:rsidRPr="00767403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>จุดมุ่งหมายใน</w:t>
      </w:r>
      <w:r w:rsidRPr="008C254E">
        <w:rPr>
          <w:rFonts w:ascii="Cordia New" w:eastAsia="Times New Roman" w:hAnsi="Cordia New" w:cs="Cordia New"/>
          <w:b/>
          <w:bCs/>
          <w:sz w:val="30"/>
          <w:szCs w:val="30"/>
          <w:u w:val="single"/>
          <w:cs/>
        </w:rPr>
        <w:t>การอ่านหนังสือ</w:t>
      </w:r>
    </w:p>
    <w:p w:rsidR="00767403" w:rsidRPr="00767403" w:rsidRDefault="00767403" w:rsidP="008C254E">
      <w:pPr>
        <w:spacing w:after="0" w:line="240" w:lineRule="auto"/>
        <w:jc w:val="both"/>
        <w:rPr>
          <w:rFonts w:ascii="Cordia New" w:eastAsia="Times New Roman" w:hAnsi="Cordia New" w:cs="Cordia New"/>
          <w:sz w:val="30"/>
          <w:szCs w:val="30"/>
        </w:rPr>
      </w:pPr>
      <w:r w:rsidRPr="00767403">
        <w:rPr>
          <w:rFonts w:ascii="Cordia New" w:eastAsia="Times New Roman" w:hAnsi="Cordia New" w:cs="Cordia New"/>
          <w:sz w:val="30"/>
          <w:szCs w:val="30"/>
          <w:cs/>
        </w:rPr>
        <w:t>หลักพื้นฐานในการอ่านหนังสืออ่าน</w:t>
      </w:r>
      <w:r w:rsidRPr="00767403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>การแบ่งประเภทวรรณกรรมตามลักษณะคำประพันธ์</w:t>
      </w:r>
      <w:r w:rsidRPr="00767403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 xml:space="preserve">การแบ่งประเภทวรรณกรรมตามลักษณะเนื้อหา </w:t>
      </w:r>
      <w:r w:rsidRPr="00942673">
        <w:rPr>
          <w:rFonts w:ascii="Cordia New" w:eastAsia="Times New Roman" w:hAnsi="Cordia New" w:cs="Cordia New"/>
          <w:sz w:val="30"/>
          <w:szCs w:val="30"/>
          <w:cs/>
        </w:rPr>
        <w:t>การเลือกอ่านวรรณกรรม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Pr="008C254E">
        <w:rPr>
          <w:rFonts w:ascii="Cordia New" w:eastAsia="Times New Roman" w:hAnsi="Cordia New" w:cs="Cordia New"/>
          <w:sz w:val="30"/>
          <w:szCs w:val="30"/>
          <w:cs/>
        </w:rPr>
        <w:t>การอ่าน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>วรรณกรรมประเภทร้อยแก้วและร้อยกรองประโยชน์ที่ได้จากการอ่านวรรณกรรมประเภทร้อยแก้วและร้อยกรอง หลักในการพิจารณาวรรณกรรมประเภท</w:t>
      </w:r>
    </w:p>
    <w:p w:rsidR="00767403" w:rsidRPr="00767403" w:rsidRDefault="00767403" w:rsidP="004262DC">
      <w:pPr>
        <w:spacing w:after="0" w:line="240" w:lineRule="auto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767403">
        <w:rPr>
          <w:rFonts w:ascii="Cordia New" w:eastAsia="Times New Roman" w:hAnsi="Cordia New" w:cs="Cordia New"/>
          <w:sz w:val="30"/>
          <w:szCs w:val="30"/>
          <w:cs/>
        </w:rPr>
        <w:t>ร้อยแก้วและร้อยกรอง การแสดงทรรศนะเกี่ยวกับวรรณกรรม   การพิจารณาวรรณกรรมร้อยแก้วประเภทสารคดี แนวทางการพิจารณาวรรณกรรมร้อยแก้วประเภทสารคดี  ลำดับขั้นในการวิจารณ์สารคดี  การพิจารณาวรรณกรรมร้อยแก้วบันเทิงคดี แนวทางการพิจารณาวรรณกรรมบันเทิงคดี  ลักษณะของเรื่องสั้น</w:t>
      </w:r>
      <w:r w:rsidRPr="00767403">
        <w:rPr>
          <w:rFonts w:ascii="Cordia New" w:eastAsia="Times New Roman" w:hAnsi="Cordia New" w:cs="Cordia New" w:hint="cs"/>
          <w:sz w:val="30"/>
          <w:szCs w:val="30"/>
          <w:cs/>
        </w:rPr>
        <w:t xml:space="preserve"> และนว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>นิยาย</w:t>
      </w:r>
    </w:p>
    <w:p w:rsidR="008C254E" w:rsidRDefault="00767403" w:rsidP="008C254E">
      <w:pPr>
        <w:spacing w:after="0" w:line="240" w:lineRule="auto"/>
        <w:rPr>
          <w:rFonts w:ascii="Cordia New" w:eastAsia="Times New Roman" w:hAnsi="Cordia New" w:cs="Cordia New"/>
          <w:sz w:val="30"/>
          <w:szCs w:val="30"/>
        </w:rPr>
      </w:pPr>
      <w:r w:rsidRPr="00767403">
        <w:rPr>
          <w:rFonts w:ascii="Cordia New" w:eastAsia="Times New Roman" w:hAnsi="Cordia New" w:cs="Cordia New"/>
          <w:sz w:val="30"/>
          <w:szCs w:val="30"/>
          <w:cs/>
        </w:rPr>
        <w:t>ความแตกต่างระหว่างเรื่องสั้น</w:t>
      </w:r>
      <w:proofErr w:type="spellStart"/>
      <w:r w:rsidRPr="00767403">
        <w:rPr>
          <w:rFonts w:ascii="Cordia New" w:eastAsia="Times New Roman" w:hAnsi="Cordia New" w:cs="Cordia New"/>
          <w:sz w:val="30"/>
          <w:szCs w:val="30"/>
          <w:cs/>
        </w:rPr>
        <w:t>กั</w:t>
      </w:r>
      <w:proofErr w:type="spellEnd"/>
      <w:r w:rsidRPr="00767403">
        <w:rPr>
          <w:rFonts w:ascii="Cordia New" w:eastAsia="Times New Roman" w:hAnsi="Cordia New" w:cs="Cordia New"/>
          <w:sz w:val="30"/>
          <w:szCs w:val="30"/>
          <w:cs/>
        </w:rPr>
        <w:t>บนวนิยาย ลำดับขั้นในการพิจารณาวรรณกรรมประเภทบันเทิงคดี สิ่งที่</w:t>
      </w:r>
    </w:p>
    <w:p w:rsidR="00767403" w:rsidRPr="00767403" w:rsidRDefault="00767403" w:rsidP="008C254E">
      <w:pPr>
        <w:spacing w:after="0" w:line="240" w:lineRule="auto"/>
        <w:rPr>
          <w:rFonts w:ascii="Cordia New" w:eastAsia="Times New Roman" w:hAnsi="Cordia New" w:cs="Cordia New"/>
          <w:sz w:val="30"/>
          <w:szCs w:val="30"/>
        </w:rPr>
      </w:pPr>
      <w:r w:rsidRPr="00767403">
        <w:rPr>
          <w:rFonts w:ascii="Cordia New" w:eastAsia="Times New Roman" w:hAnsi="Cordia New" w:cs="Cordia New"/>
          <w:sz w:val="30"/>
          <w:szCs w:val="30"/>
          <w:cs/>
        </w:rPr>
        <w:t>ควรพิจารณาเกี่ยวกับการอ่านวรรณกรรมร้อยกรอง</w:t>
      </w:r>
      <w:r w:rsidRPr="00767403">
        <w:rPr>
          <w:rFonts w:ascii="Cordia New" w:eastAsia="Times New Roman" w:hAnsi="Cordia New" w:cs="Cordia New" w:hint="cs"/>
          <w:sz w:val="30"/>
          <w:szCs w:val="30"/>
          <w:cs/>
        </w:rPr>
        <w:t>และ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>ลำดับขั้นในการพิจารณาวรรณกรรมร้อยกรอง</w:t>
      </w:r>
    </w:p>
    <w:p w:rsidR="009D5F22" w:rsidRDefault="00767403" w:rsidP="008C254E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767403">
        <w:rPr>
          <w:rFonts w:ascii="Cordia New" w:eastAsia="Times New Roman" w:hAnsi="Cordia New" w:cs="Cordia New"/>
          <w:b/>
          <w:bCs/>
          <w:sz w:val="30"/>
          <w:szCs w:val="30"/>
          <w:cs/>
        </w:rPr>
        <w:t>โดยใช้ทักษะ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 xml:space="preserve"> กระบวน</w:t>
      </w:r>
      <w:r w:rsidRPr="00767403">
        <w:rPr>
          <w:rFonts w:ascii="Cordia New" w:eastAsia="Times New Roman" w:hAnsi="Cordia New" w:cs="Cordia New" w:hint="cs"/>
          <w:sz w:val="30"/>
          <w:szCs w:val="30"/>
          <w:cs/>
        </w:rPr>
        <w:t>ก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>ารสร้างความตระหนัก การสร้างความรู้ความเข้าใจ กระบวนการสร้างความคิดวิจารณญาณ กระบวนการระดมความคิด</w:t>
      </w:r>
      <w:r w:rsidRPr="00767403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>กระบวนการกลุ่ม</w:t>
      </w:r>
      <w:r w:rsidRPr="00767403">
        <w:rPr>
          <w:rFonts w:ascii="Cordia New" w:eastAsia="Times New Roman" w:hAnsi="Cordia New" w:cs="Cordia New" w:hint="cs"/>
          <w:sz w:val="30"/>
          <w:szCs w:val="30"/>
          <w:cs/>
        </w:rPr>
        <w:t xml:space="preserve"> กระบวนการแบบ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>สืบเสาะหาความรู้(5</w:t>
      </w:r>
      <w:r w:rsidRPr="00767403">
        <w:rPr>
          <w:rFonts w:ascii="Cordia New" w:eastAsia="Times New Roman" w:hAnsi="Cordia New" w:cs="Cordia New"/>
          <w:sz w:val="30"/>
          <w:szCs w:val="30"/>
        </w:rPr>
        <w:t>E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>)</w:t>
      </w:r>
      <w:r w:rsidRPr="00767403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 xml:space="preserve"> </w:t>
      </w:r>
      <w:r w:rsidRPr="00767403">
        <w:rPr>
          <w:rFonts w:ascii="Cordia New" w:eastAsia="Times New Roman" w:hAnsi="Cordia New" w:cs="Cordia New" w:hint="cs"/>
          <w:sz w:val="30"/>
          <w:szCs w:val="30"/>
          <w:cs/>
        </w:rPr>
        <w:t>และ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>กระบวนการสร้างเจตคติ</w:t>
      </w:r>
      <w:r w:rsidRPr="00767403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 xml:space="preserve"> </w:t>
      </w:r>
      <w:r w:rsidRPr="00767403">
        <w:rPr>
          <w:rFonts w:ascii="Cordia New" w:eastAsia="Times New Roman" w:hAnsi="Cordia New" w:cs="Cordia New"/>
          <w:b/>
          <w:bCs/>
          <w:sz w:val="30"/>
          <w:szCs w:val="30"/>
          <w:cs/>
        </w:rPr>
        <w:t>เพื่อให้</w:t>
      </w:r>
      <w:r w:rsidRPr="00767403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เกิด</w:t>
      </w:r>
      <w:r w:rsidRPr="00767403">
        <w:rPr>
          <w:rFonts w:ascii="Cordia New" w:eastAsia="Times New Roman" w:hAnsi="Cordia New" w:cs="Cordia New" w:hint="cs"/>
          <w:sz w:val="30"/>
          <w:szCs w:val="30"/>
          <w:cs/>
        </w:rPr>
        <w:t>ความสามารถใน</w:t>
      </w:r>
      <w:r w:rsidRPr="004262DC">
        <w:rPr>
          <w:rFonts w:ascii="Cordia New" w:eastAsia="Times New Roman" w:hAnsi="Cordia New" w:cs="Cordia New" w:hint="cs"/>
          <w:sz w:val="30"/>
          <w:szCs w:val="30"/>
          <w:cs/>
        </w:rPr>
        <w:t>การสื่อสาร</w:t>
      </w:r>
      <w:r w:rsidRPr="00767403">
        <w:rPr>
          <w:rFonts w:ascii="Cordia New" w:eastAsia="Times New Roman" w:hAnsi="Cordia New" w:cs="Cordia New" w:hint="cs"/>
          <w:sz w:val="30"/>
          <w:szCs w:val="30"/>
          <w:cs/>
        </w:rPr>
        <w:t xml:space="preserve"> ความสามารถในการคิด ความสามารถใน</w:t>
      </w:r>
    </w:p>
    <w:p w:rsidR="00767403" w:rsidRPr="00767403" w:rsidRDefault="00767403" w:rsidP="009D5F22">
      <w:pPr>
        <w:spacing w:after="0" w:line="240" w:lineRule="auto"/>
        <w:rPr>
          <w:rFonts w:ascii="Cordia New" w:eastAsia="Times New Roman" w:hAnsi="Cordia New" w:cs="Cordia New"/>
          <w:sz w:val="30"/>
          <w:szCs w:val="30"/>
        </w:rPr>
      </w:pPr>
      <w:r w:rsidRPr="00767403">
        <w:rPr>
          <w:rFonts w:ascii="Cordia New" w:eastAsia="Times New Roman" w:hAnsi="Cordia New" w:cs="Cordia New" w:hint="cs"/>
          <w:sz w:val="30"/>
          <w:szCs w:val="30"/>
          <w:cs/>
        </w:rPr>
        <w:t>การแก้ปัญหา ความสามารถในการใช้เทคโนโลยี และความสามารถในการใช้ทักษะชีวิต</w:t>
      </w:r>
      <w:bookmarkStart w:id="0" w:name="_GoBack"/>
      <w:bookmarkEnd w:id="0"/>
    </w:p>
    <w:p w:rsidR="00767403" w:rsidRPr="008C254E" w:rsidRDefault="00767403" w:rsidP="008C254E">
      <w:pPr>
        <w:spacing w:after="0" w:line="240" w:lineRule="auto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767403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 xml:space="preserve"> </w:t>
      </w:r>
      <w:r w:rsidRPr="00767403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ab/>
      </w:r>
      <w:r w:rsidRPr="00767403">
        <w:rPr>
          <w:rFonts w:ascii="Cordia New" w:eastAsia="Times New Roman" w:hAnsi="Cordia New" w:cs="Cordia New"/>
          <w:b/>
          <w:bCs/>
          <w:sz w:val="30"/>
          <w:szCs w:val="30"/>
          <w:cs/>
        </w:rPr>
        <w:t>พร้อมทั้ง</w:t>
      </w:r>
      <w:r w:rsidRPr="008C254E">
        <w:rPr>
          <w:rFonts w:ascii="Cordia New" w:eastAsia="Times New Roman" w:hAnsi="Cordia New" w:cs="Cordia New"/>
          <w:b/>
          <w:bCs/>
          <w:sz w:val="30"/>
          <w:szCs w:val="30"/>
          <w:u w:val="single"/>
          <w:cs/>
        </w:rPr>
        <w:t>ใฝ่เรียนรู้</w:t>
      </w:r>
      <w:r w:rsidRPr="008C254E">
        <w:rPr>
          <w:rFonts w:ascii="Cordia New" w:eastAsia="Times New Roman" w:hAnsi="Cordia New" w:cs="Cordia New"/>
          <w:sz w:val="30"/>
          <w:szCs w:val="30"/>
          <w:u w:val="single"/>
          <w:cs/>
        </w:rPr>
        <w:t xml:space="preserve">  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 xml:space="preserve">ซื่อสัตย์สุจริต  </w:t>
      </w:r>
      <w:r w:rsidRPr="008C254E">
        <w:rPr>
          <w:rFonts w:ascii="Cordia New" w:eastAsia="Times New Roman" w:hAnsi="Cordia New" w:cs="Cordia New"/>
          <w:b/>
          <w:bCs/>
          <w:sz w:val="30"/>
          <w:szCs w:val="30"/>
          <w:u w:val="single"/>
          <w:cs/>
        </w:rPr>
        <w:t>มุ่งมั่นในการทำงาน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 xml:space="preserve"> รักความเป็นไทย</w:t>
      </w:r>
      <w:r w:rsidRPr="00767403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9D5F22">
        <w:rPr>
          <w:rFonts w:ascii="Cordia New" w:eastAsia="Times New Roman" w:hAnsi="Cordia New" w:cs="Cordia New" w:hint="cs"/>
          <w:sz w:val="30"/>
          <w:szCs w:val="30"/>
          <w:cs/>
        </w:rPr>
        <w:t xml:space="preserve">  </w:t>
      </w:r>
      <w:r w:rsidRPr="00767403">
        <w:rPr>
          <w:rFonts w:ascii="Cordia New" w:eastAsia="Times New Roman" w:hAnsi="Cordia New" w:cs="Cordia New"/>
          <w:sz w:val="30"/>
          <w:szCs w:val="30"/>
          <w:cs/>
        </w:rPr>
        <w:t>และมีความเป็นสุภาพบุรุษอัสสัมชัญ</w:t>
      </w:r>
    </w:p>
    <w:p w:rsidR="00F320F8" w:rsidRDefault="00F320F8">
      <w:pPr>
        <w:rPr>
          <w:cs/>
        </w:rPr>
      </w:pPr>
    </w:p>
    <w:sectPr w:rsidR="00F32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03"/>
    <w:rsid w:val="004262DC"/>
    <w:rsid w:val="00767403"/>
    <w:rsid w:val="008C254E"/>
    <w:rsid w:val="00942673"/>
    <w:rsid w:val="009D5F22"/>
    <w:rsid w:val="00F3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2FC6"/>
  <w15:chartTrackingRefBased/>
  <w15:docId w15:val="{AA3A0191-7E9A-4785-9262-AAF5E4B2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5</cp:revision>
  <dcterms:created xsi:type="dcterms:W3CDTF">2019-11-21T07:55:00Z</dcterms:created>
  <dcterms:modified xsi:type="dcterms:W3CDTF">2020-01-07T06:10:00Z</dcterms:modified>
</cp:coreProperties>
</file>