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1723C0" w:rsidRDefault="000B2226" w:rsidP="000B222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30221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 w:rsidR="00961D80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D836C4">
        <w:rPr>
          <w:rFonts w:ascii="Angsana New" w:eastAsia="Times New Roman" w:hAnsi="Angsana New" w:cs="Angsana New" w:hint="cs"/>
          <w:sz w:val="32"/>
          <w:szCs w:val="32"/>
          <w:cs/>
        </w:rPr>
        <w:t>สากล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1723C0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1723C0" w:rsidRDefault="000B2226" w:rsidP="008B232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1723C0" w:rsidTr="00930943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1723C0" w:rsidRDefault="000B2226" w:rsidP="00557E3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85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AF0E4E" w:rsidRDefault="00D836C4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equations involving integer.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D836C4" w:rsidRPr="001723C0" w:rsidTr="00930943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equations involving fractional and decimal.</w:t>
            </w:r>
          </w:p>
          <w:p w:rsidR="00D836C4" w:rsidRPr="00AF0E4E" w:rsidRDefault="00D836C4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122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8B232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application problems involving equations.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930943">
        <w:trPr>
          <w:trHeight w:val="17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two linear equations systems And used to solve the problem Ready to realize reasonableness of the answer</w:t>
            </w:r>
          </w:p>
          <w:p w:rsidR="00D836C4" w:rsidRPr="00D836C4" w:rsidRDefault="00D836C4" w:rsidP="008B232D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8B232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AF0E4E" w:rsidRDefault="00AF0E4E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D836C4" w:rsidRDefault="00D836C4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>30221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D836C4">
        <w:rPr>
          <w:rFonts w:ascii="Angsana New" w:eastAsia="Times New Roman" w:hAnsi="Angsana New" w:cs="Angsana New" w:hint="cs"/>
          <w:sz w:val="32"/>
          <w:szCs w:val="32"/>
          <w:cs/>
        </w:rPr>
        <w:t>สากล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011916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011916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CD7048">
        <w:trPr>
          <w:trHeight w:val="85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Draw a graph of two linear equations</w:t>
            </w:r>
          </w:p>
          <w:p w:rsidR="00D836C4" w:rsidRPr="00D836C4" w:rsidRDefault="00D836C4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Draw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D836C4" w:rsidRPr="001723C0" w:rsidTr="00D836C4">
        <w:trPr>
          <w:trHeight w:val="820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inequalities.</w:t>
            </w:r>
          </w:p>
          <w:p w:rsidR="00D836C4" w:rsidRPr="00D836C4" w:rsidRDefault="00D836C4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674B5D">
        <w:trPr>
          <w:trHeight w:val="132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 xml:space="preserve">Solve application problems involving inequalities.  </w:t>
            </w:r>
          </w:p>
          <w:p w:rsidR="00D836C4" w:rsidRPr="00D836C4" w:rsidRDefault="00D836C4" w:rsidP="00620DD7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100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Draw a graph of inequalities.</w:t>
            </w:r>
          </w:p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Draw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112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absolute equations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11916" w:rsidRDefault="00011916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AF0E4E" w:rsidRDefault="00AF0E4E" w:rsidP="00E3439E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E3439E" w:rsidRPr="001723C0" w:rsidRDefault="00E3439E" w:rsidP="00E3439E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1723C0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ระดับชั้น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ม.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     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</w:t>
      </w:r>
      <w:r w:rsidR="00D836C4">
        <w:rPr>
          <w:rFonts w:ascii="Angsana New" w:eastAsia="Times New Roman" w:hAnsi="Angsana New" w:cs="Angsana New"/>
          <w:color w:val="000000"/>
          <w:sz w:val="32"/>
          <w:szCs w:val="32"/>
        </w:rPr>
        <w:t>30221</w:t>
      </w:r>
      <w:r w:rsidR="0001191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1723C0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วิชา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ความถนัดทางคณิตศาสตร์</w:t>
      </w:r>
      <w:r w:rsidR="00D836C4">
        <w:rPr>
          <w:rFonts w:ascii="Angsana New" w:eastAsia="Times New Roman" w:hAnsi="Angsana New" w:cs="Angsana New" w:hint="cs"/>
          <w:sz w:val="32"/>
          <w:szCs w:val="32"/>
          <w:cs/>
        </w:rPr>
        <w:t>สากล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3439E" w:rsidRPr="001723C0" w:rsidTr="00620DD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ind w:left="36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(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439E" w:rsidRPr="001723C0" w:rsidRDefault="00E3439E" w:rsidP="00620D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439E" w:rsidRPr="001723C0" w:rsidTr="00620DD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39E" w:rsidRPr="001723C0" w:rsidRDefault="00E3439E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708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D836C4" w:rsidRDefault="00D836C4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absolute inequalities.</w:t>
            </w:r>
          </w:p>
          <w:p w:rsidR="00D836C4" w:rsidRPr="00D836C4" w:rsidRDefault="00D836C4" w:rsidP="00620DD7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2.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ทักษะกระบวนการ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1.การแก้ปัญหา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2.การให้เหตุผล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3.การสื่อความหมาย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4.การเชื่อมโยง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5.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</w:t>
            </w:r>
            <w:bookmarkStart w:id="0" w:name="_GoBack"/>
            <w:bookmarkEnd w:id="0"/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1723C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Arithmetic –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การคิดเลขเป็น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2.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2. ซื่อสัตย์สุจริต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3. มีวินัย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4. ใฝ่เรียนรู้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5. อยู่อย่างพอเพียง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6. มุ่งมั่นในการทำงาน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7. รักความเป็นไทย</w:t>
            </w:r>
          </w:p>
          <w:p w:rsidR="00D836C4" w:rsidRPr="001723C0" w:rsidRDefault="00D836C4" w:rsidP="00620DD7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723C0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8. มีจิตสาธารณะ</w:t>
            </w:r>
          </w:p>
        </w:tc>
      </w:tr>
      <w:tr w:rsidR="00D836C4" w:rsidRPr="001723C0" w:rsidTr="00620DD7">
        <w:trPr>
          <w:trHeight w:val="11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Solve application problems involving absolute.</w:t>
            </w:r>
          </w:p>
          <w:p w:rsidR="00D836C4" w:rsidRPr="00D836C4" w:rsidRDefault="00D836C4" w:rsidP="00AF0E4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Solve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620DD7">
        <w:trPr>
          <w:trHeight w:val="1207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 xml:space="preserve">Find the mean, median and mode of data. </w:t>
            </w:r>
          </w:p>
          <w:p w:rsidR="00D836C4" w:rsidRPr="00D836C4" w:rsidRDefault="00D836C4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Find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1252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D836C4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Discuss the errors from presenting statistical data.</w:t>
            </w:r>
          </w:p>
          <w:p w:rsidR="00D836C4" w:rsidRPr="00D836C4" w:rsidRDefault="00D836C4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Discuss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D836C4" w:rsidRPr="001723C0" w:rsidTr="00D836C4">
        <w:trPr>
          <w:trHeight w:val="146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D836C4" w:rsidRDefault="00D836C4" w:rsidP="00AF0E4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D836C4">
              <w:rPr>
                <w:rFonts w:asciiTheme="majorBidi" w:hAnsiTheme="majorBidi" w:cstheme="majorBidi"/>
                <w:sz w:val="32"/>
                <w:szCs w:val="32"/>
              </w:rPr>
              <w:t>Read, interpret, and analyze the information obtained from the presentation.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Read</w:t>
            </w:r>
          </w:p>
          <w:p w:rsidR="003B3A74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Interpret</w:t>
            </w:r>
          </w:p>
          <w:p w:rsidR="003B3A74" w:rsidRDefault="003B3A7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Analyze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6C4" w:rsidRPr="001723C0" w:rsidRDefault="00D836C4" w:rsidP="00AF0E4E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E3439E" w:rsidRPr="00E3439E" w:rsidRDefault="00E3439E" w:rsidP="00011916">
      <w:pPr>
        <w:spacing w:after="0" w:line="240" w:lineRule="auto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sectPr w:rsidR="00E3439E" w:rsidRPr="00E3439E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75E86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7F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535A"/>
    <w:multiLevelType w:val="hybridMultilevel"/>
    <w:tmpl w:val="A91A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11916"/>
    <w:rsid w:val="00033DB6"/>
    <w:rsid w:val="00035EB4"/>
    <w:rsid w:val="0006023F"/>
    <w:rsid w:val="000B2226"/>
    <w:rsid w:val="001723C0"/>
    <w:rsid w:val="00185D7F"/>
    <w:rsid w:val="003857C3"/>
    <w:rsid w:val="003B3A74"/>
    <w:rsid w:val="004E481D"/>
    <w:rsid w:val="00553A0E"/>
    <w:rsid w:val="00557E39"/>
    <w:rsid w:val="00653C7F"/>
    <w:rsid w:val="006C46CF"/>
    <w:rsid w:val="00715C02"/>
    <w:rsid w:val="00742E73"/>
    <w:rsid w:val="00773D73"/>
    <w:rsid w:val="008750B6"/>
    <w:rsid w:val="00930943"/>
    <w:rsid w:val="00961D80"/>
    <w:rsid w:val="009E334D"/>
    <w:rsid w:val="00AD0762"/>
    <w:rsid w:val="00AF0E4E"/>
    <w:rsid w:val="00B5286D"/>
    <w:rsid w:val="00CA11B0"/>
    <w:rsid w:val="00D836C4"/>
    <w:rsid w:val="00E02397"/>
    <w:rsid w:val="00E3439E"/>
    <w:rsid w:val="00E90F95"/>
    <w:rsid w:val="00ED4AD5"/>
    <w:rsid w:val="00F23C71"/>
    <w:rsid w:val="00F64E66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B119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E571-C11D-4654-9989-E914D54E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2020-02-28T06:08:00Z</dcterms:created>
  <dcterms:modified xsi:type="dcterms:W3CDTF">2020-02-28T06:21:00Z</dcterms:modified>
</cp:coreProperties>
</file>